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2CD6" w14:textId="4848BD9B" w:rsidR="00B7374B" w:rsidRPr="002149AE" w:rsidRDefault="00B7374B" w:rsidP="00B7374B">
      <w:pPr>
        <w:pStyle w:val="Title"/>
        <w:pBdr>
          <w:bottom w:val="single" w:sz="4" w:space="1" w:color="auto"/>
        </w:pBdr>
        <w:rPr>
          <w:rFonts w:ascii="Book Antiqua" w:hAnsi="Book Antiqua"/>
          <w:b/>
          <w:iCs/>
          <w:color w:val="auto"/>
          <w:sz w:val="32"/>
          <w:szCs w:val="28"/>
        </w:rPr>
      </w:pPr>
      <w:r w:rsidRPr="002149AE">
        <w:rPr>
          <w:rStyle w:val="IntenseEmphasis"/>
          <w:rFonts w:ascii="Book Antiqua" w:hAnsi="Book Antiqua"/>
          <w:color w:val="auto"/>
          <w:sz w:val="32"/>
          <w:szCs w:val="28"/>
        </w:rPr>
        <w:t>CIVIL APPELLATE BRIEF Checklist</w:t>
      </w:r>
    </w:p>
    <w:p w14:paraId="223CD467" w14:textId="478D173E" w:rsidR="00B7374B" w:rsidRPr="00852F00" w:rsidRDefault="00B7374B" w:rsidP="00B7374B">
      <w:pPr>
        <w:pStyle w:val="Heading1"/>
        <w:numPr>
          <w:ilvl w:val="0"/>
          <w:numId w:val="0"/>
        </w:numPr>
        <w:spacing w:before="0" w:after="0"/>
        <w:jc w:val="both"/>
        <w:rPr>
          <w:rFonts w:ascii="Book Antiqua" w:hAnsi="Book Antiqua"/>
          <w:b w:val="0"/>
          <w:bCs/>
          <w:color w:val="000000" w:themeColor="text1"/>
          <w:sz w:val="22"/>
          <w:szCs w:val="24"/>
        </w:rPr>
      </w:pPr>
      <w:r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Below </w:t>
      </w:r>
      <w:r w:rsidR="00D438F8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are</w:t>
      </w:r>
      <w:r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checklist</w:t>
      </w:r>
      <w:r w:rsidR="00D438F8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s</w:t>
      </w:r>
      <w:r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of items </w:t>
      </w:r>
      <w:r w:rsidR="00D438F8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for </w:t>
      </w:r>
      <w:r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appellate brief</w:t>
      </w:r>
      <w:r w:rsidR="002F7384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s</w:t>
      </w:r>
      <w:r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. For more information, please review the Arizona Rules of Civil Appellate Procedure (ARCAP), particularly ARCAP 13 and 14.</w:t>
      </w:r>
      <w:r w:rsidR="00852F00"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More detailed information </w:t>
      </w:r>
      <w:r w:rsidR="005159D2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and instructions </w:t>
      </w:r>
      <w:proofErr w:type="gramStart"/>
      <w:r w:rsidR="005159D2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are</w:t>
      </w:r>
      <w:r w:rsidR="00852F00"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provided</w:t>
      </w:r>
      <w:proofErr w:type="gramEnd"/>
      <w:r w:rsidR="00852F00" w:rsidRPr="00852F00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in the Guide for Self-Represented Appellants and Appellees.</w:t>
      </w:r>
    </w:p>
    <w:p w14:paraId="12AD31E9" w14:textId="77777777" w:rsidR="00B7374B" w:rsidRPr="00DA0751" w:rsidRDefault="00B7374B" w:rsidP="00B7374B">
      <w:pPr>
        <w:pStyle w:val="Heading1"/>
        <w:numPr>
          <w:ilvl w:val="0"/>
          <w:numId w:val="0"/>
        </w:numPr>
        <w:spacing w:before="0" w:after="0"/>
        <w:ind w:left="374"/>
        <w:rPr>
          <w:rFonts w:ascii="Book Antiqua" w:hAnsi="Book Antiqua"/>
          <w:sz w:val="18"/>
          <w:szCs w:val="20"/>
        </w:rPr>
      </w:pPr>
    </w:p>
    <w:p w14:paraId="03B666BB" w14:textId="13A290DF" w:rsidR="00B7374B" w:rsidRPr="00BF50D5" w:rsidRDefault="00200703" w:rsidP="00B7374B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4"/>
          <w:szCs w:val="28"/>
          <w:u w:val="single"/>
        </w:rPr>
      </w:pPr>
      <w:r>
        <w:rPr>
          <w:rFonts w:ascii="Book Antiqua" w:hAnsi="Book Antiqua"/>
          <w:sz w:val="24"/>
          <w:szCs w:val="28"/>
          <w:u w:val="single"/>
        </w:rPr>
        <w:t xml:space="preserve">APPELLANT’S </w:t>
      </w:r>
      <w:r w:rsidR="00B7374B" w:rsidRPr="00BF50D5">
        <w:rPr>
          <w:rFonts w:ascii="Book Antiqua" w:hAnsi="Book Antiqua"/>
          <w:sz w:val="24"/>
          <w:szCs w:val="28"/>
          <w:u w:val="single"/>
        </w:rPr>
        <w:t xml:space="preserve">OPENING AND </w:t>
      </w:r>
      <w:r>
        <w:rPr>
          <w:rFonts w:ascii="Book Antiqua" w:hAnsi="Book Antiqua"/>
          <w:sz w:val="24"/>
          <w:szCs w:val="28"/>
          <w:u w:val="single"/>
        </w:rPr>
        <w:t xml:space="preserve">APPELLEE’S </w:t>
      </w:r>
      <w:r w:rsidR="00B7374B" w:rsidRPr="00BF50D5">
        <w:rPr>
          <w:rFonts w:ascii="Book Antiqua" w:hAnsi="Book Antiqua"/>
          <w:sz w:val="24"/>
          <w:szCs w:val="28"/>
          <w:u w:val="single"/>
        </w:rPr>
        <w:t>ANSWERING BRIEF</w:t>
      </w:r>
      <w:r w:rsidR="00BF50D5" w:rsidRPr="00BF50D5">
        <w:rPr>
          <w:rFonts w:ascii="Book Antiqua" w:hAnsi="Book Antiqua"/>
          <w:sz w:val="24"/>
          <w:szCs w:val="28"/>
          <w:u w:val="single"/>
        </w:rPr>
        <w:t xml:space="preserve"> </w:t>
      </w:r>
      <w:r w:rsidR="00EA1E35">
        <w:rPr>
          <w:rFonts w:ascii="Book Antiqua" w:hAnsi="Book Antiqua"/>
          <w:sz w:val="24"/>
          <w:szCs w:val="28"/>
          <w:u w:val="single"/>
        </w:rPr>
        <w:t>(</w:t>
      </w:r>
      <w:r w:rsidR="00BF50D5" w:rsidRPr="00BF50D5">
        <w:rPr>
          <w:rFonts w:ascii="Book Antiqua" w:hAnsi="Book Antiqua"/>
          <w:bCs/>
          <w:sz w:val="24"/>
          <w:szCs w:val="24"/>
          <w:u w:val="single"/>
        </w:rPr>
        <w:t>ARCAP 13</w:t>
      </w:r>
      <w:r w:rsidR="00EA1E35">
        <w:rPr>
          <w:rFonts w:ascii="Book Antiqua" w:hAnsi="Book Antiqua"/>
          <w:bCs/>
          <w:sz w:val="24"/>
          <w:szCs w:val="24"/>
          <w:u w:val="single"/>
        </w:rPr>
        <w:t>)</w:t>
      </w:r>
      <w:r w:rsidR="003716C2">
        <w:rPr>
          <w:rFonts w:ascii="Book Antiqua" w:hAnsi="Book Antiqua"/>
          <w:bCs/>
          <w:sz w:val="24"/>
          <w:szCs w:val="24"/>
          <w:u w:val="single"/>
        </w:rPr>
        <w:t xml:space="preserve"> </w:t>
      </w:r>
    </w:p>
    <w:p w14:paraId="08AB1BFB" w14:textId="77777777" w:rsidR="00B7374B" w:rsidRPr="00DA0751" w:rsidRDefault="00B7374B" w:rsidP="00B7374B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16"/>
          <w:szCs w:val="16"/>
          <w:u w:val="single"/>
        </w:rPr>
      </w:pPr>
    </w:p>
    <w:p w14:paraId="1203FC9F" w14:textId="4F7A8215" w:rsidR="005D1465" w:rsidRPr="002149AE" w:rsidRDefault="005D1465" w:rsidP="00191E17">
      <w:pPr>
        <w:pStyle w:val="Checkbox"/>
        <w:numPr>
          <w:ilvl w:val="0"/>
          <w:numId w:val="2"/>
        </w:numPr>
        <w:spacing w:after="0"/>
        <w:ind w:left="54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Cover Page</w:t>
      </w:r>
      <w:r w:rsidR="00E0415A" w:rsidRPr="002149AE">
        <w:rPr>
          <w:rFonts w:ascii="Book Antiqua" w:hAnsi="Book Antiqua"/>
          <w:b/>
          <w:bCs/>
        </w:rPr>
        <w:t xml:space="preserve"> should be</w:t>
      </w:r>
      <w:r w:rsidR="00DA5303" w:rsidRPr="002149AE">
        <w:rPr>
          <w:rFonts w:ascii="Book Antiqua" w:hAnsi="Book Antiqua"/>
          <w:b/>
          <w:bCs/>
        </w:rPr>
        <w:t xml:space="preserve"> a separate page </w:t>
      </w:r>
      <w:r w:rsidR="00F07DAE">
        <w:rPr>
          <w:rFonts w:ascii="Book Antiqua" w:hAnsi="Book Antiqua"/>
          <w:b/>
          <w:bCs/>
        </w:rPr>
        <w:t xml:space="preserve">for the </w:t>
      </w:r>
      <w:r w:rsidR="00DA5303" w:rsidRPr="002149AE">
        <w:rPr>
          <w:rFonts w:ascii="Book Antiqua" w:hAnsi="Book Antiqua"/>
          <w:b/>
          <w:bCs/>
        </w:rPr>
        <w:t>case caption</w:t>
      </w:r>
      <w:r w:rsidR="00F07DAE">
        <w:rPr>
          <w:rFonts w:ascii="Book Antiqua" w:hAnsi="Book Antiqua"/>
          <w:b/>
          <w:bCs/>
        </w:rPr>
        <w:t xml:space="preserve"> and filer’s information</w:t>
      </w:r>
      <w:r w:rsidR="006D170A" w:rsidRPr="002149AE">
        <w:rPr>
          <w:rFonts w:ascii="Book Antiqua" w:hAnsi="Book Antiqua"/>
          <w:b/>
          <w:bCs/>
        </w:rPr>
        <w:t>.</w:t>
      </w:r>
    </w:p>
    <w:p w14:paraId="69B10CB0" w14:textId="77777777" w:rsidR="00F57BAB" w:rsidRPr="002149AE" w:rsidRDefault="00F57BAB" w:rsidP="00191E17">
      <w:pPr>
        <w:pStyle w:val="Checkbox"/>
        <w:spacing w:after="0"/>
        <w:ind w:left="540" w:firstLine="0"/>
        <w:jc w:val="both"/>
        <w:rPr>
          <w:rFonts w:ascii="Book Antiqua" w:hAnsi="Book Antiqua"/>
          <w:b/>
          <w:bCs/>
        </w:rPr>
      </w:pPr>
    </w:p>
    <w:p w14:paraId="078FB462" w14:textId="6AE54163" w:rsidR="00B7374B" w:rsidRPr="002149AE" w:rsidRDefault="00BB1F2B" w:rsidP="00191E17">
      <w:pPr>
        <w:pStyle w:val="Checkbox"/>
        <w:numPr>
          <w:ilvl w:val="0"/>
          <w:numId w:val="2"/>
        </w:numPr>
        <w:spacing w:after="0"/>
        <w:ind w:left="54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 xml:space="preserve">Table of Contents </w:t>
      </w:r>
    </w:p>
    <w:p w14:paraId="08DC6591" w14:textId="4798A1F3" w:rsidR="00BB1F2B" w:rsidRPr="002149AE" w:rsidRDefault="00636C63" w:rsidP="00191E17">
      <w:pPr>
        <w:pStyle w:val="Checkbox"/>
        <w:spacing w:after="0"/>
        <w:ind w:left="108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147544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F2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B1F2B" w:rsidRPr="002149AE">
        <w:rPr>
          <w:rFonts w:ascii="Book Antiqua" w:hAnsi="Book Antiqua"/>
        </w:rPr>
        <w:tab/>
        <w:t xml:space="preserve">Outline the content of the brief </w:t>
      </w:r>
      <w:r w:rsidR="00457E1D" w:rsidRPr="002149AE">
        <w:rPr>
          <w:rFonts w:ascii="Book Antiqua" w:hAnsi="Book Antiqua"/>
        </w:rPr>
        <w:t>and</w:t>
      </w:r>
      <w:r w:rsidR="00036F6F" w:rsidRPr="002149AE">
        <w:rPr>
          <w:rFonts w:ascii="Book Antiqua" w:hAnsi="Book Antiqua"/>
        </w:rPr>
        <w:t xml:space="preserve"> list the</w:t>
      </w:r>
      <w:r w:rsidR="00BB1F2B" w:rsidRPr="002149AE">
        <w:rPr>
          <w:rFonts w:ascii="Book Antiqua" w:hAnsi="Book Antiqua"/>
        </w:rPr>
        <w:t xml:space="preserve"> page numbers </w:t>
      </w:r>
      <w:r w:rsidR="00274D79" w:rsidRPr="002149AE">
        <w:rPr>
          <w:rFonts w:ascii="Book Antiqua" w:hAnsi="Book Antiqua"/>
        </w:rPr>
        <w:t>where</w:t>
      </w:r>
      <w:r w:rsidR="00D53C62" w:rsidRPr="002149AE">
        <w:rPr>
          <w:rFonts w:ascii="Book Antiqua" w:hAnsi="Book Antiqua"/>
        </w:rPr>
        <w:t xml:space="preserve"> </w:t>
      </w:r>
      <w:r w:rsidR="00676C5C">
        <w:rPr>
          <w:rFonts w:ascii="Book Antiqua" w:hAnsi="Book Antiqua"/>
        </w:rPr>
        <w:t>each</w:t>
      </w:r>
      <w:r w:rsidR="00676C5C" w:rsidRPr="002149AE">
        <w:rPr>
          <w:rFonts w:ascii="Book Antiqua" w:hAnsi="Book Antiqua"/>
        </w:rPr>
        <w:t xml:space="preserve"> </w:t>
      </w:r>
      <w:r w:rsidR="00BB1F2B" w:rsidRPr="002149AE">
        <w:rPr>
          <w:rFonts w:ascii="Book Antiqua" w:hAnsi="Book Antiqua"/>
        </w:rPr>
        <w:t>section</w:t>
      </w:r>
      <w:r w:rsidR="00D53C62" w:rsidRPr="002149AE">
        <w:rPr>
          <w:rFonts w:ascii="Book Antiqua" w:hAnsi="Book Antiqua"/>
        </w:rPr>
        <w:t xml:space="preserve"> is found</w:t>
      </w:r>
      <w:r w:rsidR="00C17FEA">
        <w:rPr>
          <w:rFonts w:ascii="Book Antiqua" w:hAnsi="Book Antiqua"/>
        </w:rPr>
        <w:t>.</w:t>
      </w:r>
    </w:p>
    <w:p w14:paraId="08C4D23F" w14:textId="77777777" w:rsidR="00BB1F2B" w:rsidRPr="002149AE" w:rsidRDefault="00BB1F2B" w:rsidP="00191E17">
      <w:pPr>
        <w:pStyle w:val="Checkbox"/>
        <w:spacing w:after="0"/>
        <w:ind w:left="0" w:firstLine="0"/>
        <w:jc w:val="both"/>
        <w:rPr>
          <w:rFonts w:ascii="Book Antiqua" w:hAnsi="Book Antiqua"/>
          <w:b/>
          <w:bCs/>
        </w:rPr>
      </w:pPr>
    </w:p>
    <w:p w14:paraId="0BFBAAB3" w14:textId="7F2EA961" w:rsidR="00B7374B" w:rsidRPr="002149AE" w:rsidRDefault="00B7374B" w:rsidP="00191E17">
      <w:pPr>
        <w:pStyle w:val="Checkbox"/>
        <w:numPr>
          <w:ilvl w:val="0"/>
          <w:numId w:val="2"/>
        </w:numPr>
        <w:spacing w:after="0"/>
        <w:ind w:left="54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Table of Citations</w:t>
      </w:r>
    </w:p>
    <w:p w14:paraId="50D04AFA" w14:textId="29CF248A" w:rsidR="00B7374B" w:rsidRPr="002149AE" w:rsidRDefault="00636C63" w:rsidP="00191E17">
      <w:pPr>
        <w:pStyle w:val="Checkbox"/>
        <w:spacing w:after="0"/>
        <w:ind w:left="108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4964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>Create th</w:t>
      </w:r>
      <w:r w:rsidR="00036F6F" w:rsidRPr="002149AE">
        <w:rPr>
          <w:rFonts w:ascii="Book Antiqua" w:hAnsi="Book Antiqua"/>
        </w:rPr>
        <w:t>is</w:t>
      </w:r>
      <w:r w:rsidR="00B7374B" w:rsidRPr="002149AE">
        <w:rPr>
          <w:rFonts w:ascii="Book Antiqua" w:hAnsi="Book Antiqua"/>
        </w:rPr>
        <w:t xml:space="preserve"> table after the appellate brief is completed</w:t>
      </w:r>
      <w:r w:rsidR="00C17FEA">
        <w:rPr>
          <w:rFonts w:ascii="Book Antiqua" w:hAnsi="Book Antiqua"/>
        </w:rPr>
        <w:t>.</w:t>
      </w:r>
    </w:p>
    <w:p w14:paraId="61D92A44" w14:textId="0AB9874C" w:rsidR="00B7374B" w:rsidRPr="002149AE" w:rsidRDefault="00636C63" w:rsidP="00191E17">
      <w:pPr>
        <w:pStyle w:val="Checkbox"/>
        <w:spacing w:after="0"/>
        <w:ind w:left="108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4697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>List all the legal authorities cited in alphabetical order</w:t>
      </w:r>
      <w:r w:rsidR="00C17FEA">
        <w:rPr>
          <w:rFonts w:ascii="Book Antiqua" w:hAnsi="Book Antiqua"/>
        </w:rPr>
        <w:t>.</w:t>
      </w:r>
    </w:p>
    <w:p w14:paraId="63375D8D" w14:textId="0A8814D4" w:rsidR="00B7374B" w:rsidRPr="002149AE" w:rsidRDefault="00636C63" w:rsidP="00191E17">
      <w:pPr>
        <w:pStyle w:val="Checkbox"/>
        <w:spacing w:after="0"/>
        <w:ind w:left="108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5840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>For each authority, list all the pages on which it is cited</w:t>
      </w:r>
      <w:r w:rsidR="00C17FEA">
        <w:rPr>
          <w:rFonts w:ascii="Book Antiqua" w:hAnsi="Book Antiqua"/>
        </w:rPr>
        <w:t>.</w:t>
      </w:r>
    </w:p>
    <w:p w14:paraId="3AE80F88" w14:textId="77777777" w:rsidR="00EA1974" w:rsidRPr="002149AE" w:rsidRDefault="00EA1974" w:rsidP="00191E17">
      <w:pPr>
        <w:pStyle w:val="Checkbox"/>
        <w:spacing w:after="0"/>
        <w:ind w:left="1260"/>
        <w:jc w:val="both"/>
        <w:rPr>
          <w:rFonts w:ascii="Book Antiqua" w:hAnsi="Book Antiqua"/>
        </w:rPr>
      </w:pPr>
    </w:p>
    <w:p w14:paraId="5E0CC4CF" w14:textId="517E6364" w:rsidR="00B7374B" w:rsidRPr="002149AE" w:rsidRDefault="00EA1974" w:rsidP="00191E17">
      <w:pPr>
        <w:pStyle w:val="Checkbox"/>
        <w:numPr>
          <w:ilvl w:val="0"/>
          <w:numId w:val="2"/>
        </w:numPr>
        <w:spacing w:after="0"/>
        <w:ind w:left="54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Headings</w:t>
      </w:r>
      <w:r w:rsidR="00135A29" w:rsidRPr="002149AE">
        <w:rPr>
          <w:rFonts w:ascii="Book Antiqua" w:hAnsi="Book Antiqua"/>
          <w:b/>
          <w:bCs/>
        </w:rPr>
        <w:t xml:space="preserve"> for the Body of the Brief</w:t>
      </w:r>
      <w:r w:rsidR="00587419" w:rsidRPr="002149AE">
        <w:rPr>
          <w:rFonts w:ascii="Book Antiqua" w:hAnsi="Book Antiqua"/>
          <w:b/>
          <w:bCs/>
        </w:rPr>
        <w:t xml:space="preserve"> </w:t>
      </w:r>
    </w:p>
    <w:p w14:paraId="2AE72A31" w14:textId="17334AC5" w:rsidR="00B7374B" w:rsidRPr="002149AE" w:rsidRDefault="00135A29" w:rsidP="00191E17">
      <w:pPr>
        <w:pStyle w:val="Checkbox"/>
        <w:spacing w:after="0"/>
        <w:ind w:left="108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a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  <w:t>Statement of the Case</w:t>
      </w:r>
    </w:p>
    <w:bookmarkStart w:id="0" w:name="_Hlk156999870"/>
    <w:p w14:paraId="014A7059" w14:textId="2193AE8F" w:rsidR="00B7374B" w:rsidRPr="002149AE" w:rsidRDefault="00636C63" w:rsidP="00191E17">
      <w:pPr>
        <w:pStyle w:val="Checkbox"/>
        <w:spacing w:after="0"/>
        <w:ind w:left="1620" w:hanging="472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8068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>Briefly explain what the appeal is about and introduce your position on the issue</w:t>
      </w:r>
      <w:r w:rsidR="003D0194" w:rsidRPr="002149AE">
        <w:rPr>
          <w:rFonts w:ascii="Book Antiqua" w:hAnsi="Book Antiqua"/>
        </w:rPr>
        <w:t>s</w:t>
      </w:r>
      <w:r w:rsidR="00C17FEA">
        <w:rPr>
          <w:rFonts w:ascii="Book Antiqua" w:hAnsi="Book Antiqua"/>
        </w:rPr>
        <w:t>.</w:t>
      </w:r>
    </w:p>
    <w:bookmarkEnd w:id="0"/>
    <w:p w14:paraId="1FC4B1F1" w14:textId="77777777" w:rsidR="00B7374B" w:rsidRPr="002149AE" w:rsidRDefault="00B7374B" w:rsidP="00191E17">
      <w:pPr>
        <w:pStyle w:val="Checkbox"/>
        <w:spacing w:after="0"/>
        <w:ind w:left="810"/>
        <w:jc w:val="both"/>
        <w:rPr>
          <w:rFonts w:ascii="Book Antiqua" w:hAnsi="Book Antiqua"/>
          <w:b/>
          <w:bCs/>
        </w:rPr>
      </w:pPr>
    </w:p>
    <w:p w14:paraId="57EB3973" w14:textId="0B65C848" w:rsidR="00B7374B" w:rsidRPr="002149AE" w:rsidRDefault="00135A29" w:rsidP="00191E17">
      <w:pPr>
        <w:pStyle w:val="Checkbox"/>
        <w:spacing w:after="0"/>
        <w:ind w:left="108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b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  <w:t>Statement of Facts</w:t>
      </w:r>
    </w:p>
    <w:p w14:paraId="7607E061" w14:textId="174F9D4C" w:rsidR="00B7374B" w:rsidRPr="002149AE" w:rsidRDefault="00636C63" w:rsidP="00191E17">
      <w:pPr>
        <w:pStyle w:val="Checkbox"/>
        <w:spacing w:after="0"/>
        <w:ind w:left="1620" w:hanging="472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128438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 xml:space="preserve">Provide a history of the case, </w:t>
      </w:r>
      <w:r w:rsidR="540A3EF9" w:rsidRPr="002149AE">
        <w:rPr>
          <w:rFonts w:ascii="Book Antiqua" w:hAnsi="Book Antiqua"/>
        </w:rPr>
        <w:t>including</w:t>
      </w:r>
      <w:r w:rsidR="00B7374B" w:rsidRPr="002149AE">
        <w:rPr>
          <w:rFonts w:ascii="Book Antiqua" w:hAnsi="Book Antiqua"/>
        </w:rPr>
        <w:t xml:space="preserve"> all facts pertinent to the issues </w:t>
      </w:r>
      <w:r w:rsidR="00676C5C">
        <w:rPr>
          <w:rFonts w:ascii="Book Antiqua" w:hAnsi="Book Antiqua"/>
        </w:rPr>
        <w:t xml:space="preserve">on </w:t>
      </w:r>
      <w:r w:rsidR="00B7374B" w:rsidRPr="002149AE">
        <w:rPr>
          <w:rFonts w:ascii="Book Antiqua" w:hAnsi="Book Antiqua"/>
        </w:rPr>
        <w:t>appeal</w:t>
      </w:r>
      <w:r w:rsidR="00C17FEA">
        <w:rPr>
          <w:rFonts w:ascii="Book Antiqua" w:hAnsi="Book Antiqua"/>
        </w:rPr>
        <w:t>.</w:t>
      </w:r>
    </w:p>
    <w:p w14:paraId="5E01F933" w14:textId="0AEB9BD7" w:rsidR="006A277F" w:rsidRDefault="00636C63" w:rsidP="00191E17">
      <w:pPr>
        <w:pStyle w:val="Checkbox"/>
        <w:spacing w:after="0"/>
        <w:ind w:left="1620" w:hanging="472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51515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F84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>For each fact, cite the specific document in the record using the numbers listed in the Index of Record</w:t>
      </w:r>
      <w:r w:rsidR="006A277F">
        <w:rPr>
          <w:rFonts w:ascii="Book Antiqua" w:hAnsi="Book Antiqua"/>
        </w:rPr>
        <w:t>.</w:t>
      </w:r>
    </w:p>
    <w:p w14:paraId="2737EB77" w14:textId="784224DB" w:rsidR="00B7374B" w:rsidRDefault="00636C63" w:rsidP="00191E17">
      <w:pPr>
        <w:pStyle w:val="Checkbox"/>
        <w:spacing w:after="0"/>
        <w:ind w:left="1620" w:hanging="472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105627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F84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6A277F">
        <w:rPr>
          <w:rFonts w:ascii="Book Antiqua" w:hAnsi="Book Antiqua"/>
          <w:b/>
          <w:color w:val="4472C4" w:themeColor="accent1"/>
        </w:rPr>
        <w:tab/>
      </w:r>
      <w:r w:rsidR="00757BDD">
        <w:rPr>
          <w:rFonts w:ascii="Book Antiqua" w:hAnsi="Book Antiqua"/>
        </w:rPr>
        <w:t>When citing a</w:t>
      </w:r>
      <w:r w:rsidR="006A277F">
        <w:rPr>
          <w:rFonts w:ascii="Book Antiqua" w:hAnsi="Book Antiqua"/>
        </w:rPr>
        <w:t xml:space="preserve"> </w:t>
      </w:r>
      <w:r w:rsidR="00676C5C">
        <w:rPr>
          <w:rFonts w:ascii="Book Antiqua" w:hAnsi="Book Antiqua"/>
        </w:rPr>
        <w:t>transcript</w:t>
      </w:r>
      <w:r w:rsidR="00757BDD">
        <w:rPr>
          <w:rFonts w:ascii="Book Antiqua" w:hAnsi="Book Antiqua"/>
        </w:rPr>
        <w:t>, provide the page and line numbers</w:t>
      </w:r>
      <w:r w:rsidR="00676C5C">
        <w:rPr>
          <w:rFonts w:ascii="Book Antiqua" w:hAnsi="Book Antiqua"/>
        </w:rPr>
        <w:t>, see ARCAP 11(b) and (c)</w:t>
      </w:r>
      <w:r w:rsidR="00B7374B" w:rsidRPr="002149AE">
        <w:rPr>
          <w:rFonts w:ascii="Book Antiqua" w:hAnsi="Book Antiqua"/>
        </w:rPr>
        <w:t>.</w:t>
      </w:r>
      <w:r w:rsidR="00856F06">
        <w:rPr>
          <w:rFonts w:ascii="Book Antiqua" w:hAnsi="Book Antiqua"/>
        </w:rPr>
        <w:t xml:space="preserve"> </w:t>
      </w:r>
      <w:r w:rsidR="0097370B" w:rsidRPr="002149AE">
        <w:rPr>
          <w:rFonts w:ascii="Book Antiqua" w:hAnsi="Book Antiqua"/>
        </w:rPr>
        <w:t xml:space="preserve"> </w:t>
      </w:r>
    </w:p>
    <w:p w14:paraId="27510262" w14:textId="77777777" w:rsidR="00B7374B" w:rsidRPr="002149AE" w:rsidRDefault="00B7374B" w:rsidP="00191E17">
      <w:pPr>
        <w:pStyle w:val="Checkbox"/>
        <w:spacing w:after="0"/>
        <w:ind w:left="1260"/>
        <w:jc w:val="both"/>
        <w:rPr>
          <w:rFonts w:ascii="Book Antiqua" w:hAnsi="Book Antiqua"/>
          <w:b/>
          <w:bCs/>
        </w:rPr>
      </w:pPr>
    </w:p>
    <w:p w14:paraId="69D52E62" w14:textId="3D54FA77" w:rsidR="00B7374B" w:rsidRPr="002149AE" w:rsidRDefault="00135A29" w:rsidP="00191E17">
      <w:pPr>
        <w:pStyle w:val="Checkbox"/>
        <w:spacing w:after="0"/>
        <w:ind w:left="108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c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  <w:t>Statement of Issues</w:t>
      </w:r>
    </w:p>
    <w:p w14:paraId="32615C10" w14:textId="23737776" w:rsidR="00B7374B" w:rsidRPr="002149AE" w:rsidRDefault="00636C63" w:rsidP="00191E17">
      <w:pPr>
        <w:pStyle w:val="Checkbox"/>
        <w:spacing w:after="0"/>
        <w:ind w:left="1620" w:hanging="472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-89519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1C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>State what questions you want the Court to answer</w:t>
      </w:r>
      <w:r w:rsidR="00462566" w:rsidRPr="002149AE">
        <w:rPr>
          <w:rFonts w:ascii="Book Antiqua" w:hAnsi="Book Antiqua"/>
        </w:rPr>
        <w:t xml:space="preserve"> and what you think is incorrect</w:t>
      </w:r>
      <w:r w:rsidR="634539F6" w:rsidRPr="002149AE">
        <w:rPr>
          <w:rFonts w:ascii="Book Antiqua" w:hAnsi="Book Antiqua"/>
        </w:rPr>
        <w:t xml:space="preserve"> in the judgment</w:t>
      </w:r>
      <w:r w:rsidR="00B7374B" w:rsidRPr="002149AE">
        <w:rPr>
          <w:rFonts w:ascii="Book Antiqua" w:hAnsi="Book Antiqua"/>
        </w:rPr>
        <w:t>.</w:t>
      </w:r>
    </w:p>
    <w:p w14:paraId="5C15B252" w14:textId="77777777" w:rsidR="00B7374B" w:rsidRPr="002149AE" w:rsidRDefault="00B7374B" w:rsidP="00191E17">
      <w:pPr>
        <w:pStyle w:val="Checkbox"/>
        <w:spacing w:after="0"/>
        <w:ind w:left="810"/>
        <w:jc w:val="both"/>
        <w:rPr>
          <w:rFonts w:ascii="Book Antiqua" w:hAnsi="Book Antiqua"/>
          <w:b/>
          <w:bCs/>
        </w:rPr>
      </w:pPr>
    </w:p>
    <w:p w14:paraId="4766CBD4" w14:textId="6DD27D33" w:rsidR="00B7374B" w:rsidRPr="002149AE" w:rsidRDefault="00135A29" w:rsidP="00191E17">
      <w:pPr>
        <w:pStyle w:val="Checkbox"/>
        <w:spacing w:after="0"/>
        <w:ind w:left="108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d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  <w:t>Arguments</w:t>
      </w:r>
    </w:p>
    <w:p w14:paraId="4DA66E43" w14:textId="6AAB98DA" w:rsidR="00B7374B" w:rsidRPr="002149AE" w:rsidRDefault="00636C63" w:rsidP="00191E17">
      <w:pPr>
        <w:pStyle w:val="Checkbox"/>
        <w:spacing w:after="0"/>
        <w:ind w:left="162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-95471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F6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 xml:space="preserve">Present legal arguments that address the </w:t>
      </w:r>
      <w:r w:rsidR="728715C0" w:rsidRPr="002149AE">
        <w:rPr>
          <w:rFonts w:ascii="Book Antiqua" w:hAnsi="Book Antiqua"/>
        </w:rPr>
        <w:t xml:space="preserve">questions raised in the </w:t>
      </w:r>
      <w:r w:rsidR="00B7374B" w:rsidRPr="002149AE">
        <w:rPr>
          <w:rFonts w:ascii="Book Antiqua" w:hAnsi="Book Antiqua"/>
        </w:rPr>
        <w:t>Statement of Issues.</w:t>
      </w:r>
    </w:p>
    <w:p w14:paraId="7D91C53D" w14:textId="60E46F69" w:rsidR="00F97696" w:rsidRPr="002149AE" w:rsidRDefault="00636C63" w:rsidP="00191E17">
      <w:pPr>
        <w:pStyle w:val="Checkbox"/>
        <w:spacing w:after="0"/>
        <w:ind w:left="162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-98207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CC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097ECC">
        <w:rPr>
          <w:rFonts w:ascii="Book Antiqua" w:hAnsi="Book Antiqua"/>
          <w:b/>
          <w:bCs/>
          <w:color w:val="4472C4" w:themeColor="accent1"/>
        </w:rPr>
        <w:tab/>
      </w:r>
      <w:r w:rsidR="00B7374B" w:rsidRPr="002149AE">
        <w:rPr>
          <w:rFonts w:ascii="Book Antiqua" w:hAnsi="Book Antiqua"/>
        </w:rPr>
        <w:t>Cite the record for fact assertions</w:t>
      </w:r>
      <w:r w:rsidR="003258A1">
        <w:rPr>
          <w:rFonts w:ascii="Book Antiqua" w:hAnsi="Book Antiqua"/>
        </w:rPr>
        <w:t xml:space="preserve"> and</w:t>
      </w:r>
      <w:r w:rsidR="15A12482" w:rsidRPr="002149AE">
        <w:rPr>
          <w:rFonts w:ascii="Book Antiqua" w:hAnsi="Book Antiqua"/>
        </w:rPr>
        <w:t xml:space="preserve"> </w:t>
      </w:r>
      <w:r w:rsidR="00CE4FCB">
        <w:rPr>
          <w:rFonts w:ascii="Book Antiqua" w:hAnsi="Book Antiqua"/>
        </w:rPr>
        <w:t xml:space="preserve">cite </w:t>
      </w:r>
      <w:r w:rsidR="00B7374B" w:rsidRPr="1476A442">
        <w:rPr>
          <w:rFonts w:ascii="Book Antiqua" w:hAnsi="Book Antiqua"/>
        </w:rPr>
        <w:t>legal authorities such as statutes, case law, and constitutional provisions for legal assertions.</w:t>
      </w:r>
    </w:p>
    <w:p w14:paraId="446082E1" w14:textId="77777777" w:rsidR="00B7374B" w:rsidRPr="002149AE" w:rsidRDefault="00B7374B" w:rsidP="00191E17">
      <w:pPr>
        <w:pStyle w:val="Checkbox"/>
        <w:tabs>
          <w:tab w:val="left" w:pos="720"/>
        </w:tabs>
        <w:spacing w:after="0"/>
        <w:ind w:left="810"/>
        <w:jc w:val="both"/>
        <w:rPr>
          <w:rFonts w:ascii="Book Antiqua" w:hAnsi="Book Antiqua"/>
          <w:b/>
          <w:bCs/>
        </w:rPr>
      </w:pPr>
    </w:p>
    <w:p w14:paraId="4589C549" w14:textId="4B6208C2" w:rsidR="00B7374B" w:rsidRPr="002149AE" w:rsidRDefault="00135A29" w:rsidP="00191E17">
      <w:pPr>
        <w:pStyle w:val="Checkbox"/>
        <w:spacing w:after="0"/>
        <w:ind w:left="1080" w:hanging="450"/>
        <w:jc w:val="both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e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  <w:t>Attorney Fee and Taxable Cost Claims on Appeal (ARCAP 21(a))</w:t>
      </w:r>
    </w:p>
    <w:p w14:paraId="5162494D" w14:textId="4F17117A" w:rsidR="00B7374B" w:rsidRDefault="00636C63" w:rsidP="00191E17">
      <w:pPr>
        <w:pStyle w:val="Checkbox"/>
        <w:spacing w:after="0"/>
        <w:ind w:left="162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1076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</w:rPr>
        <w:tab/>
        <w:t xml:space="preserve">Cite a legal basis </w:t>
      </w:r>
      <w:r w:rsidR="00CE4FCB">
        <w:rPr>
          <w:rFonts w:ascii="Book Antiqua" w:hAnsi="Book Antiqua"/>
        </w:rPr>
        <w:t>to claim</w:t>
      </w:r>
      <w:r w:rsidR="00B7374B" w:rsidRPr="002149AE">
        <w:rPr>
          <w:rFonts w:ascii="Book Antiqua" w:hAnsi="Book Antiqua"/>
        </w:rPr>
        <w:t xml:space="preserve"> fees and cost</w:t>
      </w:r>
      <w:r w:rsidR="00F33E76">
        <w:rPr>
          <w:rFonts w:ascii="Book Antiqua" w:hAnsi="Book Antiqua"/>
        </w:rPr>
        <w:t>s</w:t>
      </w:r>
      <w:r w:rsidR="00B7374B" w:rsidRPr="002149AE">
        <w:rPr>
          <w:rFonts w:ascii="Book Antiqua" w:hAnsi="Book Antiqua"/>
        </w:rPr>
        <w:t>.</w:t>
      </w:r>
    </w:p>
    <w:p w14:paraId="744274D2" w14:textId="77777777" w:rsidR="00563305" w:rsidRDefault="00563305" w:rsidP="00191E17">
      <w:pPr>
        <w:pStyle w:val="Checkbox"/>
        <w:spacing w:after="0"/>
        <w:ind w:left="1620" w:hanging="450"/>
        <w:jc w:val="both"/>
        <w:rPr>
          <w:rFonts w:ascii="Book Antiqua" w:hAnsi="Book Antiqua"/>
        </w:rPr>
      </w:pPr>
    </w:p>
    <w:p w14:paraId="3B21F954" w14:textId="4598A0DF" w:rsidR="002148F6" w:rsidRPr="00563305" w:rsidRDefault="00563305" w:rsidP="00191E17">
      <w:pPr>
        <w:pStyle w:val="Checkbox"/>
        <w:spacing w:after="0"/>
        <w:ind w:left="1080" w:hanging="450"/>
        <w:jc w:val="both"/>
        <w:rPr>
          <w:rFonts w:ascii="Book Antiqua" w:hAnsi="Book Antiqua"/>
          <w:b/>
          <w:bCs/>
        </w:rPr>
      </w:pPr>
      <w:r w:rsidRPr="00563305">
        <w:rPr>
          <w:rFonts w:ascii="Book Antiqua" w:hAnsi="Book Antiqua"/>
          <w:b/>
          <w:bCs/>
        </w:rPr>
        <w:t>f.</w:t>
      </w:r>
      <w:r w:rsidRPr="00563305">
        <w:rPr>
          <w:rFonts w:ascii="Book Antiqua" w:hAnsi="Book Antiqua"/>
          <w:b/>
          <w:bCs/>
        </w:rPr>
        <w:tab/>
        <w:t>Conclusion</w:t>
      </w:r>
      <w:r w:rsidR="00F8104D">
        <w:rPr>
          <w:rFonts w:ascii="Book Antiqua" w:hAnsi="Book Antiqua"/>
          <w:b/>
          <w:bCs/>
        </w:rPr>
        <w:t xml:space="preserve"> – state the precise relief sought</w:t>
      </w:r>
    </w:p>
    <w:p w14:paraId="42A2E943" w14:textId="77777777" w:rsidR="00B7374B" w:rsidRPr="002149AE" w:rsidRDefault="00B7374B" w:rsidP="00191E17">
      <w:pPr>
        <w:pStyle w:val="Checkbox"/>
        <w:spacing w:after="0"/>
        <w:ind w:left="1260" w:hanging="450"/>
        <w:jc w:val="both"/>
        <w:rPr>
          <w:rFonts w:ascii="Book Antiqua" w:hAnsi="Book Antiqua"/>
        </w:rPr>
      </w:pPr>
    </w:p>
    <w:p w14:paraId="7EDB8474" w14:textId="3DDC8EC3" w:rsidR="00B7374B" w:rsidRPr="002149AE" w:rsidRDefault="00AB327F" w:rsidP="003A2F84">
      <w:pPr>
        <w:pStyle w:val="Checkbox"/>
        <w:tabs>
          <w:tab w:val="left" w:pos="990"/>
        </w:tabs>
        <w:spacing w:after="0"/>
        <w:ind w:left="540" w:hanging="45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5</w:t>
      </w:r>
      <w:r w:rsidR="00B7374B" w:rsidRPr="002149AE">
        <w:rPr>
          <w:rFonts w:ascii="Book Antiqua" w:hAnsi="Book Antiqua"/>
          <w:b/>
          <w:bCs/>
        </w:rPr>
        <w:t xml:space="preserve">. </w:t>
      </w:r>
      <w:r w:rsidR="00BD39E7" w:rsidRPr="002149AE">
        <w:rPr>
          <w:rFonts w:ascii="Book Antiqua" w:hAnsi="Book Antiqua"/>
          <w:b/>
          <w:bCs/>
        </w:rPr>
        <w:tab/>
      </w:r>
      <w:sdt>
        <w:sdtPr>
          <w:rPr>
            <w:rFonts w:ascii="Book Antiqua" w:hAnsi="Book Antiqua"/>
            <w:b/>
            <w:color w:val="4472C4" w:themeColor="accent1"/>
          </w:rPr>
          <w:id w:val="-4691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74B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B7374B" w:rsidRPr="002149AE">
        <w:rPr>
          <w:rFonts w:ascii="Book Antiqua" w:hAnsi="Book Antiqua"/>
          <w:b/>
          <w:bCs/>
        </w:rPr>
        <w:t xml:space="preserve"> </w:t>
      </w:r>
      <w:r w:rsidR="00BD39E7" w:rsidRPr="002149AE">
        <w:rPr>
          <w:rFonts w:ascii="Book Antiqua" w:hAnsi="Book Antiqua"/>
          <w:b/>
          <w:bCs/>
        </w:rPr>
        <w:tab/>
      </w:r>
      <w:r w:rsidR="00B7374B" w:rsidRPr="002149AE">
        <w:rPr>
          <w:rFonts w:ascii="Book Antiqua" w:hAnsi="Book Antiqua"/>
          <w:b/>
          <w:bCs/>
        </w:rPr>
        <w:t>Sign and date the brief</w:t>
      </w:r>
    </w:p>
    <w:p w14:paraId="46756388" w14:textId="77777777" w:rsidR="00B7374B" w:rsidRPr="002149AE" w:rsidRDefault="00B7374B" w:rsidP="00191E17">
      <w:pPr>
        <w:pStyle w:val="Checkbox"/>
        <w:tabs>
          <w:tab w:val="left" w:pos="1080"/>
        </w:tabs>
        <w:spacing w:after="0"/>
        <w:ind w:left="540" w:hanging="450"/>
        <w:jc w:val="both"/>
        <w:rPr>
          <w:rFonts w:ascii="Book Antiqua" w:hAnsi="Book Antiqua"/>
          <w:b/>
          <w:bCs/>
        </w:rPr>
      </w:pPr>
    </w:p>
    <w:p w14:paraId="207828F5" w14:textId="5597D587" w:rsidR="00B7374B" w:rsidRPr="002149AE" w:rsidRDefault="009B1803" w:rsidP="00191E17">
      <w:pPr>
        <w:pStyle w:val="Checkbox"/>
        <w:tabs>
          <w:tab w:val="left" w:pos="1080"/>
        </w:tabs>
        <w:spacing w:after="0"/>
        <w:ind w:left="540" w:hanging="45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6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</w:r>
      <w:r w:rsidR="00350055">
        <w:rPr>
          <w:rFonts w:ascii="Book Antiqua" w:hAnsi="Book Antiqua"/>
          <w:b/>
          <w:bCs/>
        </w:rPr>
        <w:t xml:space="preserve">Complete and </w:t>
      </w:r>
      <w:r w:rsidR="00D1027B">
        <w:rPr>
          <w:rFonts w:ascii="Book Antiqua" w:hAnsi="Book Antiqua"/>
          <w:b/>
          <w:bCs/>
        </w:rPr>
        <w:t>Sign</w:t>
      </w:r>
      <w:r w:rsidR="00AB327F">
        <w:rPr>
          <w:rFonts w:ascii="Book Antiqua" w:hAnsi="Book Antiqua"/>
          <w:b/>
          <w:bCs/>
        </w:rPr>
        <w:t xml:space="preserve"> a</w:t>
      </w:r>
      <w:r w:rsidR="00D1027B">
        <w:rPr>
          <w:rFonts w:ascii="Book Antiqua" w:hAnsi="Book Antiqua"/>
          <w:b/>
          <w:bCs/>
        </w:rPr>
        <w:t xml:space="preserve"> </w:t>
      </w:r>
      <w:r w:rsidR="00B7374B" w:rsidRPr="002149AE">
        <w:rPr>
          <w:rFonts w:ascii="Book Antiqua" w:hAnsi="Book Antiqua"/>
          <w:b/>
          <w:bCs/>
        </w:rPr>
        <w:t>Certificate of Compliance</w:t>
      </w:r>
      <w:r w:rsidR="000F568A" w:rsidRPr="002149AE">
        <w:rPr>
          <w:rFonts w:ascii="Book Antiqua" w:hAnsi="Book Antiqua"/>
          <w:b/>
          <w:bCs/>
        </w:rPr>
        <w:t xml:space="preserve"> </w:t>
      </w:r>
      <w:r w:rsidR="00EA1E35">
        <w:rPr>
          <w:rFonts w:ascii="Book Antiqua" w:hAnsi="Book Antiqua"/>
          <w:b/>
          <w:bCs/>
        </w:rPr>
        <w:t>(</w:t>
      </w:r>
      <w:r w:rsidR="000A761B" w:rsidRPr="002149AE">
        <w:rPr>
          <w:rFonts w:ascii="Book Antiqua" w:hAnsi="Book Antiqua"/>
          <w:b/>
          <w:bCs/>
        </w:rPr>
        <w:t>ARCAP 1</w:t>
      </w:r>
      <w:r w:rsidR="000A761B">
        <w:rPr>
          <w:rFonts w:ascii="Book Antiqua" w:hAnsi="Book Antiqua"/>
          <w:b/>
          <w:bCs/>
        </w:rPr>
        <w:t>4</w:t>
      </w:r>
      <w:r w:rsidR="00EA1E35">
        <w:rPr>
          <w:rFonts w:ascii="Book Antiqua" w:hAnsi="Book Antiqua"/>
          <w:b/>
          <w:bCs/>
        </w:rPr>
        <w:t>)</w:t>
      </w:r>
    </w:p>
    <w:p w14:paraId="26C43747" w14:textId="0AC1886F" w:rsidR="000F4FCA" w:rsidRPr="002149AE" w:rsidRDefault="00636C63" w:rsidP="00191E17">
      <w:pPr>
        <w:pStyle w:val="Checkbox"/>
        <w:tabs>
          <w:tab w:val="left" w:pos="1080"/>
        </w:tabs>
        <w:spacing w:after="0"/>
        <w:ind w:left="99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152531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CA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0F4FCA" w:rsidRPr="002149AE">
        <w:rPr>
          <w:rFonts w:ascii="Book Antiqua" w:hAnsi="Book Antiqua"/>
        </w:rPr>
        <w:tab/>
      </w:r>
      <w:r w:rsidR="003313C5">
        <w:rPr>
          <w:rFonts w:ascii="Book Antiqua" w:hAnsi="Book Antiqua"/>
        </w:rPr>
        <w:t>A</w:t>
      </w:r>
      <w:r w:rsidR="00E60651" w:rsidRPr="002149AE">
        <w:rPr>
          <w:rFonts w:ascii="Book Antiqua" w:hAnsi="Book Antiqua"/>
        </w:rPr>
        <w:t xml:space="preserve"> statement</w:t>
      </w:r>
      <w:r w:rsidR="000F568A" w:rsidRPr="002149AE">
        <w:rPr>
          <w:rFonts w:ascii="Book Antiqua" w:hAnsi="Book Antiqua"/>
        </w:rPr>
        <w:t xml:space="preserve"> </w:t>
      </w:r>
      <w:r w:rsidR="00434A26" w:rsidRPr="002149AE">
        <w:rPr>
          <w:rFonts w:ascii="Book Antiqua" w:hAnsi="Book Antiqua"/>
        </w:rPr>
        <w:t xml:space="preserve">at the end </w:t>
      </w:r>
      <w:r w:rsidR="00EB71AB">
        <w:rPr>
          <w:rFonts w:ascii="Book Antiqua" w:hAnsi="Book Antiqua"/>
        </w:rPr>
        <w:t xml:space="preserve">of the brief </w:t>
      </w:r>
      <w:r w:rsidR="008A7C79" w:rsidRPr="002149AE">
        <w:rPr>
          <w:rFonts w:ascii="Book Antiqua" w:hAnsi="Book Antiqua"/>
        </w:rPr>
        <w:t>certifying</w:t>
      </w:r>
      <w:r w:rsidR="000F568A" w:rsidRPr="002149AE">
        <w:rPr>
          <w:rFonts w:ascii="Book Antiqua" w:hAnsi="Book Antiqua"/>
        </w:rPr>
        <w:t xml:space="preserve"> </w:t>
      </w:r>
      <w:r w:rsidR="00676C5C">
        <w:rPr>
          <w:rFonts w:ascii="Book Antiqua" w:hAnsi="Book Antiqua"/>
        </w:rPr>
        <w:t xml:space="preserve">that </w:t>
      </w:r>
      <w:r w:rsidR="0046419C" w:rsidRPr="002149AE">
        <w:rPr>
          <w:rFonts w:ascii="Book Antiqua" w:hAnsi="Book Antiqua"/>
        </w:rPr>
        <w:t xml:space="preserve">the brief </w:t>
      </w:r>
      <w:r w:rsidR="00202025">
        <w:rPr>
          <w:rFonts w:ascii="Book Antiqua" w:hAnsi="Book Antiqua"/>
        </w:rPr>
        <w:t>does not exceed</w:t>
      </w:r>
      <w:r w:rsidR="000F568A" w:rsidRPr="002149AE">
        <w:rPr>
          <w:rFonts w:ascii="Book Antiqua" w:hAnsi="Book Antiqua"/>
        </w:rPr>
        <w:t xml:space="preserve"> 14,000 word</w:t>
      </w:r>
      <w:r w:rsidR="00202025">
        <w:rPr>
          <w:rFonts w:ascii="Book Antiqua" w:hAnsi="Book Antiqua"/>
        </w:rPr>
        <w:t>s</w:t>
      </w:r>
      <w:r>
        <w:rPr>
          <w:rFonts w:ascii="Book Antiqua" w:hAnsi="Book Antiqua"/>
        </w:rPr>
        <w:t>.</w:t>
      </w:r>
      <w:r w:rsidR="000F568A" w:rsidRPr="002149AE">
        <w:rPr>
          <w:rFonts w:ascii="Book Antiqua" w:hAnsi="Book Antiqua"/>
        </w:rPr>
        <w:t xml:space="preserve"> </w:t>
      </w:r>
    </w:p>
    <w:p w14:paraId="3CC7FC98" w14:textId="77777777" w:rsidR="00B7374B" w:rsidRPr="002149AE" w:rsidRDefault="00B7374B" w:rsidP="00191E17">
      <w:pPr>
        <w:tabs>
          <w:tab w:val="left" w:pos="1080"/>
        </w:tabs>
        <w:ind w:left="540" w:hanging="450"/>
        <w:jc w:val="both"/>
        <w:rPr>
          <w:rFonts w:ascii="Book Antiqua" w:hAnsi="Book Antiqua"/>
          <w:b/>
          <w:bCs/>
        </w:rPr>
      </w:pPr>
    </w:p>
    <w:p w14:paraId="24BD95B1" w14:textId="178B064D" w:rsidR="00B7374B" w:rsidRPr="002149AE" w:rsidRDefault="009B1803" w:rsidP="00191E17">
      <w:pPr>
        <w:pStyle w:val="Checkbox"/>
        <w:tabs>
          <w:tab w:val="left" w:pos="1080"/>
        </w:tabs>
        <w:spacing w:after="0"/>
        <w:ind w:left="540" w:hanging="45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7</w:t>
      </w:r>
      <w:r w:rsidR="00B7374B" w:rsidRPr="002149AE">
        <w:rPr>
          <w:rFonts w:ascii="Book Antiqua" w:hAnsi="Book Antiqua"/>
          <w:b/>
          <w:bCs/>
        </w:rPr>
        <w:t>.</w:t>
      </w:r>
      <w:r w:rsidR="00B7374B" w:rsidRPr="002149AE">
        <w:rPr>
          <w:rFonts w:ascii="Book Antiqua" w:hAnsi="Book Antiqua"/>
          <w:b/>
          <w:bCs/>
        </w:rPr>
        <w:tab/>
      </w:r>
      <w:r w:rsidR="00AB327F">
        <w:rPr>
          <w:rFonts w:ascii="Book Antiqua" w:hAnsi="Book Antiqua"/>
          <w:b/>
          <w:bCs/>
        </w:rPr>
        <w:t xml:space="preserve">Complete and Sign a </w:t>
      </w:r>
      <w:r w:rsidR="00B7374B" w:rsidRPr="002149AE">
        <w:rPr>
          <w:rFonts w:ascii="Book Antiqua" w:hAnsi="Book Antiqua"/>
          <w:b/>
          <w:bCs/>
        </w:rPr>
        <w:t>Certificate of Service</w:t>
      </w:r>
      <w:r w:rsidR="000F568A" w:rsidRPr="002149AE">
        <w:rPr>
          <w:rFonts w:ascii="Book Antiqua" w:hAnsi="Book Antiqua"/>
          <w:b/>
          <w:bCs/>
        </w:rPr>
        <w:t xml:space="preserve"> </w:t>
      </w:r>
      <w:r w:rsidR="00EA1E35">
        <w:rPr>
          <w:rFonts w:ascii="Book Antiqua" w:hAnsi="Book Antiqua"/>
          <w:b/>
          <w:bCs/>
        </w:rPr>
        <w:t>(</w:t>
      </w:r>
      <w:r w:rsidR="000F568A" w:rsidRPr="002149AE">
        <w:rPr>
          <w:rFonts w:ascii="Book Antiqua" w:hAnsi="Book Antiqua"/>
          <w:b/>
          <w:bCs/>
        </w:rPr>
        <w:t>ARCAP 15</w:t>
      </w:r>
      <w:r w:rsidR="00EA1E35">
        <w:rPr>
          <w:rFonts w:ascii="Book Antiqua" w:hAnsi="Book Antiqua"/>
          <w:b/>
          <w:bCs/>
        </w:rPr>
        <w:t>)</w:t>
      </w:r>
    </w:p>
    <w:p w14:paraId="71E01BCF" w14:textId="69653E4E" w:rsidR="00C712C9" w:rsidRDefault="00636C63" w:rsidP="00191E17">
      <w:pPr>
        <w:ind w:left="990" w:hanging="450"/>
        <w:jc w:val="both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141235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CA" w:rsidRPr="2ECDA84F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0F4FCA" w:rsidRPr="002149AE">
        <w:rPr>
          <w:rFonts w:ascii="Book Antiqua" w:hAnsi="Book Antiqua"/>
        </w:rPr>
        <w:tab/>
      </w:r>
      <w:r w:rsidR="00EB71AB">
        <w:rPr>
          <w:rFonts w:ascii="Book Antiqua" w:hAnsi="Book Antiqua"/>
        </w:rPr>
        <w:t>A statement</w:t>
      </w:r>
      <w:r w:rsidR="009667EB">
        <w:rPr>
          <w:rFonts w:ascii="Book Antiqua" w:hAnsi="Book Antiqua"/>
        </w:rPr>
        <w:t xml:space="preserve"> cert</w:t>
      </w:r>
      <w:r w:rsidR="00D908A2">
        <w:rPr>
          <w:rFonts w:ascii="Book Antiqua" w:hAnsi="Book Antiqua"/>
        </w:rPr>
        <w:t xml:space="preserve">ifying that the brief was served on </w:t>
      </w:r>
      <w:r w:rsidR="1A0BB40F">
        <w:rPr>
          <w:rFonts w:ascii="Book Antiqua" w:hAnsi="Book Antiqua"/>
        </w:rPr>
        <w:t xml:space="preserve">all </w:t>
      </w:r>
      <w:r w:rsidR="00D908A2">
        <w:rPr>
          <w:rFonts w:ascii="Book Antiqua" w:hAnsi="Book Antiqua"/>
        </w:rPr>
        <w:t>parties</w:t>
      </w:r>
      <w:r w:rsidR="007724F8">
        <w:rPr>
          <w:rFonts w:ascii="Book Antiqua" w:hAnsi="Book Antiqua"/>
        </w:rPr>
        <w:t xml:space="preserve">, including </w:t>
      </w:r>
      <w:r w:rsidR="002B2667">
        <w:rPr>
          <w:rFonts w:ascii="Book Antiqua" w:hAnsi="Book Antiqua"/>
        </w:rPr>
        <w:t xml:space="preserve">the </w:t>
      </w:r>
      <w:r w:rsidR="00A563E6">
        <w:rPr>
          <w:rFonts w:ascii="Book Antiqua" w:hAnsi="Book Antiqua"/>
        </w:rPr>
        <w:t xml:space="preserve">names </w:t>
      </w:r>
      <w:r w:rsidR="002912F6">
        <w:rPr>
          <w:rFonts w:ascii="Book Antiqua" w:hAnsi="Book Antiqua"/>
        </w:rPr>
        <w:t xml:space="preserve">of the </w:t>
      </w:r>
      <w:r w:rsidR="00676765">
        <w:rPr>
          <w:rFonts w:ascii="Book Antiqua" w:hAnsi="Book Antiqua"/>
        </w:rPr>
        <w:t xml:space="preserve">parties served, the </w:t>
      </w:r>
      <w:r w:rsidR="002B2667">
        <w:rPr>
          <w:rFonts w:ascii="Book Antiqua" w:hAnsi="Book Antiqua"/>
        </w:rPr>
        <w:t xml:space="preserve">date of service, </w:t>
      </w:r>
      <w:r w:rsidR="00676765">
        <w:rPr>
          <w:rFonts w:ascii="Book Antiqua" w:hAnsi="Book Antiqua"/>
        </w:rPr>
        <w:t>and the method of service (mail, email, TurboCourt</w:t>
      </w:r>
      <w:r w:rsidR="00832C8F">
        <w:rPr>
          <w:rFonts w:ascii="Book Antiqua" w:hAnsi="Book Antiqua"/>
        </w:rPr>
        <w:t>)</w:t>
      </w:r>
      <w:r w:rsidR="00CD199B">
        <w:rPr>
          <w:rFonts w:ascii="Book Antiqua" w:hAnsi="Book Antiqua"/>
        </w:rPr>
        <w:t>.</w:t>
      </w:r>
      <w:r w:rsidR="00F04DB2">
        <w:rPr>
          <w:rFonts w:ascii="Book Antiqua" w:hAnsi="Book Antiqua"/>
        </w:rPr>
        <w:t xml:space="preserve"> Be specific about the method as it determines the due date </w:t>
      </w:r>
      <w:r w:rsidR="00B5084A">
        <w:rPr>
          <w:rFonts w:ascii="Book Antiqua" w:hAnsi="Book Antiqua"/>
        </w:rPr>
        <w:t>for the next brief.</w:t>
      </w:r>
    </w:p>
    <w:p w14:paraId="38870B4F" w14:textId="77777777" w:rsidR="0089747E" w:rsidRDefault="0089747E" w:rsidP="00ED2275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4"/>
          <w:szCs w:val="28"/>
          <w:u w:val="single"/>
        </w:rPr>
      </w:pPr>
    </w:p>
    <w:p w14:paraId="483F2F0B" w14:textId="6C7655F9" w:rsidR="00ED2275" w:rsidRPr="00BF50D5" w:rsidRDefault="00EB3352" w:rsidP="00ED2275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4"/>
          <w:szCs w:val="28"/>
          <w:u w:val="single"/>
        </w:rPr>
      </w:pPr>
      <w:r>
        <w:rPr>
          <w:rFonts w:ascii="Book Antiqua" w:hAnsi="Book Antiqua"/>
          <w:sz w:val="24"/>
          <w:szCs w:val="28"/>
          <w:u w:val="single"/>
        </w:rPr>
        <w:t xml:space="preserve">Appellant’s </w:t>
      </w:r>
      <w:r w:rsidR="002E2654">
        <w:rPr>
          <w:rFonts w:ascii="Book Antiqua" w:hAnsi="Book Antiqua"/>
          <w:sz w:val="24"/>
          <w:szCs w:val="28"/>
          <w:u w:val="single"/>
        </w:rPr>
        <w:t xml:space="preserve">OPTIONAL </w:t>
      </w:r>
      <w:r w:rsidR="00046592">
        <w:rPr>
          <w:rFonts w:ascii="Book Antiqua" w:hAnsi="Book Antiqua"/>
          <w:sz w:val="24"/>
          <w:szCs w:val="28"/>
          <w:u w:val="single"/>
        </w:rPr>
        <w:t>REPLY</w:t>
      </w:r>
      <w:r w:rsidR="00ED2275" w:rsidRPr="00BF50D5">
        <w:rPr>
          <w:rFonts w:ascii="Book Antiqua" w:hAnsi="Book Antiqua"/>
          <w:sz w:val="24"/>
          <w:szCs w:val="28"/>
          <w:u w:val="single"/>
        </w:rPr>
        <w:t xml:space="preserve"> BRIEF </w:t>
      </w:r>
      <w:r w:rsidR="00ED2275">
        <w:rPr>
          <w:rFonts w:ascii="Book Antiqua" w:hAnsi="Book Antiqua"/>
          <w:sz w:val="24"/>
          <w:szCs w:val="28"/>
          <w:u w:val="single"/>
        </w:rPr>
        <w:t>(</w:t>
      </w:r>
      <w:r w:rsidR="00ED2275" w:rsidRPr="00BF50D5">
        <w:rPr>
          <w:rFonts w:ascii="Book Antiqua" w:hAnsi="Book Antiqua"/>
          <w:bCs/>
          <w:sz w:val="24"/>
          <w:szCs w:val="24"/>
          <w:u w:val="single"/>
        </w:rPr>
        <w:t>ARCAP 13</w:t>
      </w:r>
      <w:r w:rsidR="00ED2275">
        <w:rPr>
          <w:rFonts w:ascii="Book Antiqua" w:hAnsi="Book Antiqua"/>
          <w:bCs/>
          <w:sz w:val="24"/>
          <w:szCs w:val="24"/>
          <w:u w:val="single"/>
        </w:rPr>
        <w:t>)</w:t>
      </w:r>
    </w:p>
    <w:p w14:paraId="3AFCA4BE" w14:textId="00BAEBFC" w:rsidR="00ED2275" w:rsidRDefault="00074D25" w:rsidP="1476A442">
      <w:pPr>
        <w:pStyle w:val="Heading1"/>
        <w:numPr>
          <w:ilvl w:val="0"/>
          <w:numId w:val="0"/>
        </w:numPr>
        <w:spacing w:before="0" w:after="0"/>
        <w:jc w:val="both"/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</w:pPr>
      <w:r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The </w:t>
      </w:r>
      <w:r w:rsidR="002E2654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appellant may file </w:t>
      </w:r>
      <w:r w:rsidR="3B9F27F0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a </w:t>
      </w:r>
      <w:r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Reply Brief </w:t>
      </w:r>
      <w:r w:rsidR="002E2654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>but</w:t>
      </w:r>
      <w:r w:rsidR="007D39D1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 is not required to do so</w:t>
      </w:r>
      <w:r w:rsidR="009332DE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>.</w:t>
      </w:r>
      <w:r w:rsidR="00EF44EB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 </w:t>
      </w:r>
      <w:r w:rsidR="007D39D1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 The Reply Brief is limited</w:t>
      </w:r>
      <w:r w:rsidR="004875EE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 xml:space="preserve"> to responding to those arguments or facts presented in the Answering Brief. </w:t>
      </w:r>
      <w:r w:rsidR="004875EE" w:rsidRPr="1476A442">
        <w:rPr>
          <w:rFonts w:ascii="Book Antiqua" w:hAnsi="Book Antiqua"/>
          <w:caps w:val="0"/>
          <w:color w:val="000000" w:themeColor="text1"/>
          <w:sz w:val="22"/>
          <w:szCs w:val="22"/>
        </w:rPr>
        <w:t xml:space="preserve"> </w:t>
      </w:r>
      <w:r w:rsidR="00EF44EB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>Do not introduce new arguments or repeat arguments made in the Opening Brief</w:t>
      </w:r>
      <w:r w:rsidR="00392641" w:rsidRPr="1476A442">
        <w:rPr>
          <w:rFonts w:ascii="Book Antiqua" w:hAnsi="Book Antiqua"/>
          <w:b w:val="0"/>
          <w:caps w:val="0"/>
          <w:color w:val="000000" w:themeColor="text1"/>
          <w:sz w:val="22"/>
          <w:szCs w:val="22"/>
        </w:rPr>
        <w:t>.</w:t>
      </w:r>
    </w:p>
    <w:p w14:paraId="40837B59" w14:textId="77777777" w:rsidR="009332DE" w:rsidRPr="002149AE" w:rsidRDefault="009332DE" w:rsidP="00ED2275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2"/>
          <w:szCs w:val="22"/>
          <w:u w:val="single"/>
        </w:rPr>
      </w:pPr>
    </w:p>
    <w:p w14:paraId="0948EE82" w14:textId="77777777" w:rsidR="00ED2275" w:rsidRPr="002149AE" w:rsidRDefault="00ED2275" w:rsidP="004129E7">
      <w:pPr>
        <w:pStyle w:val="Checkbox"/>
        <w:numPr>
          <w:ilvl w:val="0"/>
          <w:numId w:val="4"/>
        </w:numPr>
        <w:spacing w:after="0"/>
        <w:ind w:left="450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 xml:space="preserve">Cover Page should be a separate page </w:t>
      </w:r>
      <w:r>
        <w:rPr>
          <w:rFonts w:ascii="Book Antiqua" w:hAnsi="Book Antiqua"/>
          <w:b/>
          <w:bCs/>
        </w:rPr>
        <w:t xml:space="preserve">for the </w:t>
      </w:r>
      <w:r w:rsidRPr="002149AE">
        <w:rPr>
          <w:rFonts w:ascii="Book Antiqua" w:hAnsi="Book Antiqua"/>
          <w:b/>
          <w:bCs/>
        </w:rPr>
        <w:t>case caption</w:t>
      </w:r>
      <w:r>
        <w:rPr>
          <w:rFonts w:ascii="Book Antiqua" w:hAnsi="Book Antiqua"/>
          <w:b/>
          <w:bCs/>
        </w:rPr>
        <w:t xml:space="preserve"> and filer’s information</w:t>
      </w:r>
      <w:r w:rsidRPr="002149AE">
        <w:rPr>
          <w:rFonts w:ascii="Book Antiqua" w:hAnsi="Book Antiqua"/>
          <w:b/>
          <w:bCs/>
        </w:rPr>
        <w:t>.</w:t>
      </w:r>
    </w:p>
    <w:p w14:paraId="4DF2B0C4" w14:textId="77777777" w:rsidR="00ED2275" w:rsidRPr="002149AE" w:rsidRDefault="00ED2275" w:rsidP="00ED2275">
      <w:pPr>
        <w:pStyle w:val="Checkbox"/>
        <w:spacing w:after="0"/>
        <w:ind w:left="540" w:firstLine="0"/>
        <w:rPr>
          <w:rFonts w:ascii="Book Antiqua" w:hAnsi="Book Antiqua"/>
          <w:b/>
          <w:bCs/>
        </w:rPr>
      </w:pPr>
    </w:p>
    <w:p w14:paraId="72742A3D" w14:textId="77777777" w:rsidR="00ED2275" w:rsidRPr="002149AE" w:rsidRDefault="00ED2275" w:rsidP="00ED2275">
      <w:pPr>
        <w:pStyle w:val="Checkbox"/>
        <w:numPr>
          <w:ilvl w:val="0"/>
          <w:numId w:val="4"/>
        </w:numPr>
        <w:spacing w:after="0"/>
        <w:ind w:left="540" w:hanging="450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 xml:space="preserve">Table of Contents </w:t>
      </w:r>
    </w:p>
    <w:p w14:paraId="6D855A99" w14:textId="77777777" w:rsidR="00ED2275" w:rsidRPr="002149AE" w:rsidRDefault="00636C63" w:rsidP="00ED2275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106654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  <w:t xml:space="preserve">Outline the content of the brief and list the page numbers where </w:t>
      </w:r>
      <w:r w:rsidR="00ED2275">
        <w:rPr>
          <w:rFonts w:ascii="Book Antiqua" w:hAnsi="Book Antiqua"/>
        </w:rPr>
        <w:t>each</w:t>
      </w:r>
      <w:r w:rsidR="00ED2275" w:rsidRPr="002149AE">
        <w:rPr>
          <w:rFonts w:ascii="Book Antiqua" w:hAnsi="Book Antiqua"/>
        </w:rPr>
        <w:t xml:space="preserve"> section is found</w:t>
      </w:r>
      <w:r w:rsidR="00ED2275">
        <w:rPr>
          <w:rFonts w:ascii="Book Antiqua" w:hAnsi="Book Antiqua"/>
        </w:rPr>
        <w:t>.</w:t>
      </w:r>
    </w:p>
    <w:p w14:paraId="2FF183EA" w14:textId="77777777" w:rsidR="00ED2275" w:rsidRPr="002149AE" w:rsidRDefault="00ED2275" w:rsidP="00ED2275">
      <w:pPr>
        <w:pStyle w:val="Checkbox"/>
        <w:spacing w:after="0"/>
        <w:ind w:left="0" w:firstLine="0"/>
        <w:rPr>
          <w:rFonts w:ascii="Book Antiqua" w:hAnsi="Book Antiqua"/>
          <w:b/>
          <w:bCs/>
        </w:rPr>
      </w:pPr>
    </w:p>
    <w:p w14:paraId="5F5E63E0" w14:textId="77777777" w:rsidR="00ED2275" w:rsidRPr="002149AE" w:rsidRDefault="00ED2275" w:rsidP="00ED2275">
      <w:pPr>
        <w:pStyle w:val="Checkbox"/>
        <w:numPr>
          <w:ilvl w:val="0"/>
          <w:numId w:val="4"/>
        </w:numPr>
        <w:spacing w:after="0"/>
        <w:ind w:left="540" w:hanging="450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>Table of Citations</w:t>
      </w:r>
    </w:p>
    <w:p w14:paraId="432A673C" w14:textId="77777777" w:rsidR="00ED2275" w:rsidRPr="002149AE" w:rsidRDefault="00636C63" w:rsidP="00ED2275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202220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  <w:t>Create this table after the appellate brief is completed</w:t>
      </w:r>
      <w:r w:rsidR="00ED2275">
        <w:rPr>
          <w:rFonts w:ascii="Book Antiqua" w:hAnsi="Book Antiqua"/>
        </w:rPr>
        <w:t>.</w:t>
      </w:r>
    </w:p>
    <w:p w14:paraId="4CC740FD" w14:textId="77777777" w:rsidR="00ED2275" w:rsidRPr="002149AE" w:rsidRDefault="00636C63" w:rsidP="00ED2275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148106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  <w:t>List all the legal authorities cited in alphabetical order</w:t>
      </w:r>
      <w:r w:rsidR="00ED2275">
        <w:rPr>
          <w:rFonts w:ascii="Book Antiqua" w:hAnsi="Book Antiqua"/>
        </w:rPr>
        <w:t>.</w:t>
      </w:r>
    </w:p>
    <w:p w14:paraId="1314FBBC" w14:textId="1DFBC278" w:rsidR="00ED2275" w:rsidRPr="002149AE" w:rsidRDefault="00636C63" w:rsidP="00ED2275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-45287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  <w:t xml:space="preserve">For each authority, list </w:t>
      </w:r>
      <w:r w:rsidR="72BA6341" w:rsidRPr="002149AE">
        <w:rPr>
          <w:rFonts w:ascii="Book Antiqua" w:hAnsi="Book Antiqua"/>
        </w:rPr>
        <w:t>each page</w:t>
      </w:r>
      <w:r w:rsidR="00ED2275" w:rsidRPr="002149AE">
        <w:rPr>
          <w:rFonts w:ascii="Book Antiqua" w:hAnsi="Book Antiqua"/>
        </w:rPr>
        <w:t xml:space="preserve"> on which it is cited</w:t>
      </w:r>
      <w:r w:rsidR="00ED2275">
        <w:rPr>
          <w:rFonts w:ascii="Book Antiqua" w:hAnsi="Book Antiqua"/>
        </w:rPr>
        <w:t>.</w:t>
      </w:r>
    </w:p>
    <w:p w14:paraId="270A1C43" w14:textId="77777777" w:rsidR="00ED2275" w:rsidRPr="002149AE" w:rsidRDefault="00ED2275" w:rsidP="00ED2275">
      <w:pPr>
        <w:pStyle w:val="Checkbox"/>
        <w:spacing w:after="0"/>
        <w:ind w:left="1260"/>
        <w:rPr>
          <w:rFonts w:ascii="Book Antiqua" w:hAnsi="Book Antiqua"/>
        </w:rPr>
      </w:pPr>
    </w:p>
    <w:p w14:paraId="49EAFC53" w14:textId="77777777" w:rsidR="00ED2275" w:rsidRPr="002149AE" w:rsidRDefault="00ED2275" w:rsidP="00ED2275">
      <w:pPr>
        <w:pStyle w:val="Checkbox"/>
        <w:numPr>
          <w:ilvl w:val="0"/>
          <w:numId w:val="4"/>
        </w:numPr>
        <w:spacing w:after="0"/>
        <w:ind w:left="540" w:hanging="450"/>
        <w:rPr>
          <w:rFonts w:ascii="Book Antiqua" w:hAnsi="Book Antiqua"/>
          <w:b/>
          <w:bCs/>
        </w:rPr>
      </w:pPr>
      <w:r w:rsidRPr="002149AE">
        <w:rPr>
          <w:rFonts w:ascii="Book Antiqua" w:hAnsi="Book Antiqua"/>
          <w:b/>
          <w:bCs/>
        </w:rPr>
        <w:t xml:space="preserve">Headings for the Body of the Brief </w:t>
      </w:r>
    </w:p>
    <w:p w14:paraId="3032FC00" w14:textId="77777777" w:rsidR="00ED2275" w:rsidRPr="002149AE" w:rsidRDefault="00ED2275" w:rsidP="00ED2275">
      <w:pPr>
        <w:pStyle w:val="Checkbox"/>
        <w:spacing w:after="0"/>
        <w:ind w:left="810"/>
        <w:rPr>
          <w:rFonts w:ascii="Book Antiqua" w:hAnsi="Book Antiqua"/>
          <w:b/>
          <w:bCs/>
        </w:rPr>
      </w:pPr>
    </w:p>
    <w:p w14:paraId="2EFA54D5" w14:textId="0BF05E0E" w:rsidR="00ED2275" w:rsidRPr="002149AE" w:rsidRDefault="0089747E" w:rsidP="00ED2275">
      <w:pPr>
        <w:pStyle w:val="Checkbox"/>
        <w:spacing w:after="0"/>
        <w:ind w:left="108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</w:t>
      </w:r>
      <w:r w:rsidR="00ED2275" w:rsidRPr="002149AE">
        <w:rPr>
          <w:rFonts w:ascii="Book Antiqua" w:hAnsi="Book Antiqua"/>
          <w:b/>
          <w:bCs/>
        </w:rPr>
        <w:t>.</w:t>
      </w:r>
      <w:r w:rsidR="00ED2275" w:rsidRPr="002149AE">
        <w:rPr>
          <w:rFonts w:ascii="Book Antiqua" w:hAnsi="Book Antiqua"/>
          <w:b/>
          <w:bCs/>
        </w:rPr>
        <w:tab/>
        <w:t>Arguments</w:t>
      </w:r>
      <w:r w:rsidR="0002290C">
        <w:rPr>
          <w:rFonts w:ascii="Book Antiqua" w:hAnsi="Book Antiqua"/>
          <w:b/>
          <w:bCs/>
        </w:rPr>
        <w:t xml:space="preserve">  </w:t>
      </w:r>
    </w:p>
    <w:p w14:paraId="54953822" w14:textId="4E2653E3" w:rsidR="00ED2275" w:rsidRPr="002149AE" w:rsidRDefault="00636C63" w:rsidP="00ED2275">
      <w:pPr>
        <w:pStyle w:val="Checkbox"/>
        <w:spacing w:after="0"/>
        <w:ind w:left="162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92279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</w:r>
      <w:r w:rsidR="004236E3">
        <w:rPr>
          <w:rFonts w:ascii="Book Antiqua" w:hAnsi="Book Antiqua"/>
        </w:rPr>
        <w:t>Responses to Answering Brief</w:t>
      </w:r>
    </w:p>
    <w:p w14:paraId="1E388D13" w14:textId="1F2CDD99" w:rsidR="00C22AAE" w:rsidRPr="002149AE" w:rsidRDefault="00636C63" w:rsidP="00ED2275">
      <w:pPr>
        <w:pStyle w:val="Checkbox"/>
        <w:spacing w:after="0"/>
        <w:ind w:left="162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-67811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AAE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D90622">
        <w:rPr>
          <w:rFonts w:ascii="Book Antiqua" w:hAnsi="Book Antiqua"/>
          <w:b/>
          <w:bCs/>
          <w:color w:val="4472C4" w:themeColor="accent1"/>
        </w:rPr>
        <w:tab/>
      </w:r>
      <w:r w:rsidR="00ED2275" w:rsidRPr="002149AE">
        <w:rPr>
          <w:rFonts w:ascii="Book Antiqua" w:hAnsi="Book Antiqua"/>
        </w:rPr>
        <w:t>Cite the record for fact assertions</w:t>
      </w:r>
      <w:r w:rsidR="00257786" w:rsidRPr="1476A442">
        <w:rPr>
          <w:rFonts w:ascii="Book Antiqua" w:hAnsi="Book Antiqua"/>
        </w:rPr>
        <w:t xml:space="preserve"> and</w:t>
      </w:r>
      <w:r w:rsidR="00ED2275" w:rsidRPr="002149AE">
        <w:rPr>
          <w:rFonts w:ascii="Book Antiqua" w:hAnsi="Book Antiqua"/>
        </w:rPr>
        <w:t xml:space="preserve"> </w:t>
      </w:r>
      <w:r w:rsidR="000F2EB3">
        <w:rPr>
          <w:rFonts w:ascii="Book Antiqua" w:hAnsi="Book Antiqua"/>
        </w:rPr>
        <w:t xml:space="preserve">cite </w:t>
      </w:r>
      <w:r w:rsidR="00ED2275" w:rsidRPr="1476A442">
        <w:rPr>
          <w:rFonts w:ascii="Book Antiqua" w:hAnsi="Book Antiqua"/>
        </w:rPr>
        <w:t>legal authorities such as statutes, case law, and constitutional provisions for legal assertions.</w:t>
      </w:r>
    </w:p>
    <w:p w14:paraId="3C9B90F1" w14:textId="77777777" w:rsidR="00ED2275" w:rsidRDefault="00ED2275" w:rsidP="00ED2275">
      <w:pPr>
        <w:pStyle w:val="Checkbox"/>
        <w:spacing w:after="0"/>
        <w:ind w:left="1620" w:hanging="450"/>
        <w:rPr>
          <w:rFonts w:ascii="Book Antiqua" w:hAnsi="Book Antiqua"/>
        </w:rPr>
      </w:pPr>
    </w:p>
    <w:p w14:paraId="37144598" w14:textId="3DA72428" w:rsidR="00ED2275" w:rsidRPr="00563305" w:rsidRDefault="00894E01" w:rsidP="00ED2275">
      <w:pPr>
        <w:pStyle w:val="Checkbox"/>
        <w:spacing w:after="0"/>
        <w:ind w:left="108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b</w:t>
      </w:r>
      <w:r w:rsidR="00ED2275" w:rsidRPr="00563305">
        <w:rPr>
          <w:rFonts w:ascii="Book Antiqua" w:hAnsi="Book Antiqua"/>
          <w:b/>
          <w:bCs/>
        </w:rPr>
        <w:t>.</w:t>
      </w:r>
      <w:r w:rsidR="00ED2275" w:rsidRPr="00563305">
        <w:rPr>
          <w:rFonts w:ascii="Book Antiqua" w:hAnsi="Book Antiqua"/>
          <w:b/>
          <w:bCs/>
        </w:rPr>
        <w:tab/>
        <w:t>Conclusion</w:t>
      </w:r>
      <w:r w:rsidR="00ED2275">
        <w:rPr>
          <w:rFonts w:ascii="Book Antiqua" w:hAnsi="Book Antiqua"/>
          <w:b/>
          <w:bCs/>
        </w:rPr>
        <w:t xml:space="preserve"> – state the precise relief sought</w:t>
      </w:r>
    </w:p>
    <w:p w14:paraId="1FBE9C1B" w14:textId="77777777" w:rsidR="00ED2275" w:rsidRPr="002149AE" w:rsidRDefault="00ED2275" w:rsidP="00ED2275">
      <w:pPr>
        <w:pStyle w:val="Checkbox"/>
        <w:spacing w:after="0"/>
        <w:ind w:left="1260" w:hanging="450"/>
        <w:rPr>
          <w:rFonts w:ascii="Book Antiqua" w:hAnsi="Book Antiqua"/>
        </w:rPr>
      </w:pPr>
    </w:p>
    <w:p w14:paraId="6E778103" w14:textId="77777777" w:rsidR="00ED2275" w:rsidRPr="002149AE" w:rsidRDefault="00ED2275" w:rsidP="00ED2275">
      <w:pPr>
        <w:pStyle w:val="Checkbox"/>
        <w:tabs>
          <w:tab w:val="left" w:pos="900"/>
        </w:tabs>
        <w:spacing w:after="0"/>
        <w:ind w:left="54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5</w:t>
      </w:r>
      <w:r w:rsidRPr="002149AE">
        <w:rPr>
          <w:rFonts w:ascii="Book Antiqua" w:hAnsi="Book Antiqua"/>
          <w:b/>
          <w:bCs/>
        </w:rPr>
        <w:t xml:space="preserve">. </w:t>
      </w:r>
      <w:r w:rsidRPr="002149AE">
        <w:rPr>
          <w:rFonts w:ascii="Book Antiqua" w:hAnsi="Book Antiqua"/>
          <w:b/>
          <w:bCs/>
        </w:rPr>
        <w:tab/>
      </w:r>
      <w:sdt>
        <w:sdtPr>
          <w:rPr>
            <w:rFonts w:ascii="Book Antiqua" w:hAnsi="Book Antiqua"/>
            <w:b/>
            <w:color w:val="4472C4" w:themeColor="accent1"/>
          </w:rPr>
          <w:id w:val="-193002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Pr="002149AE">
        <w:rPr>
          <w:rFonts w:ascii="Book Antiqua" w:hAnsi="Book Antiqua"/>
          <w:b/>
          <w:bCs/>
        </w:rPr>
        <w:t xml:space="preserve"> </w:t>
      </w:r>
      <w:r w:rsidRPr="002149AE">
        <w:rPr>
          <w:rFonts w:ascii="Book Antiqua" w:hAnsi="Book Antiqua"/>
          <w:b/>
          <w:bCs/>
        </w:rPr>
        <w:tab/>
        <w:t>Sign and date the brief</w:t>
      </w:r>
    </w:p>
    <w:p w14:paraId="799D3BAF" w14:textId="77777777" w:rsidR="00ED2275" w:rsidRPr="002149AE" w:rsidRDefault="00ED2275" w:rsidP="00ED2275">
      <w:pPr>
        <w:pStyle w:val="Checkbox"/>
        <w:tabs>
          <w:tab w:val="left" w:pos="1080"/>
        </w:tabs>
        <w:spacing w:after="0"/>
        <w:ind w:left="540" w:hanging="450"/>
        <w:rPr>
          <w:rFonts w:ascii="Book Antiqua" w:hAnsi="Book Antiqua"/>
          <w:b/>
          <w:bCs/>
        </w:rPr>
      </w:pPr>
    </w:p>
    <w:p w14:paraId="2007A27C" w14:textId="77777777" w:rsidR="00ED2275" w:rsidRPr="002149AE" w:rsidRDefault="00ED2275" w:rsidP="00ED2275">
      <w:pPr>
        <w:pStyle w:val="Checkbox"/>
        <w:tabs>
          <w:tab w:val="left" w:pos="1080"/>
        </w:tabs>
        <w:spacing w:after="0"/>
        <w:ind w:left="54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6</w:t>
      </w:r>
      <w:r w:rsidRPr="002149AE">
        <w:rPr>
          <w:rFonts w:ascii="Book Antiqua" w:hAnsi="Book Antiqua"/>
          <w:b/>
          <w:bCs/>
        </w:rPr>
        <w:t>.</w:t>
      </w:r>
      <w:r w:rsidRPr="002149AE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 xml:space="preserve">Complete and Sign a </w:t>
      </w:r>
      <w:r w:rsidRPr="002149AE">
        <w:rPr>
          <w:rFonts w:ascii="Book Antiqua" w:hAnsi="Book Antiqua"/>
          <w:b/>
          <w:bCs/>
        </w:rPr>
        <w:t xml:space="preserve">Certificate of Compliance </w:t>
      </w:r>
      <w:r>
        <w:rPr>
          <w:rFonts w:ascii="Book Antiqua" w:hAnsi="Book Antiqua"/>
          <w:b/>
          <w:bCs/>
        </w:rPr>
        <w:t>(</w:t>
      </w:r>
      <w:r w:rsidRPr="002149AE">
        <w:rPr>
          <w:rFonts w:ascii="Book Antiqua" w:hAnsi="Book Antiqua"/>
          <w:b/>
          <w:bCs/>
        </w:rPr>
        <w:t>ARCAP 1</w:t>
      </w:r>
      <w:r>
        <w:rPr>
          <w:rFonts w:ascii="Book Antiqua" w:hAnsi="Book Antiqua"/>
          <w:b/>
          <w:bCs/>
        </w:rPr>
        <w:t>4)</w:t>
      </w:r>
    </w:p>
    <w:p w14:paraId="5FF136E7" w14:textId="2F6D0E5F" w:rsidR="00ED2275" w:rsidRPr="002149AE" w:rsidRDefault="00636C63" w:rsidP="00ED2275">
      <w:pPr>
        <w:pStyle w:val="Checkbox"/>
        <w:tabs>
          <w:tab w:val="left" w:pos="1080"/>
        </w:tabs>
        <w:spacing w:after="0"/>
        <w:ind w:left="99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116799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</w:r>
      <w:r w:rsidR="00ED2275">
        <w:rPr>
          <w:rFonts w:ascii="Book Antiqua" w:hAnsi="Book Antiqua"/>
        </w:rPr>
        <w:t>A</w:t>
      </w:r>
      <w:r w:rsidR="00ED2275" w:rsidRPr="002149AE">
        <w:rPr>
          <w:rFonts w:ascii="Book Antiqua" w:hAnsi="Book Antiqua"/>
        </w:rPr>
        <w:t xml:space="preserve"> statement at the end </w:t>
      </w:r>
      <w:r w:rsidR="00ED2275">
        <w:rPr>
          <w:rFonts w:ascii="Book Antiqua" w:hAnsi="Book Antiqua"/>
        </w:rPr>
        <w:t xml:space="preserve">of the brief </w:t>
      </w:r>
      <w:r w:rsidR="00ED2275" w:rsidRPr="002149AE">
        <w:rPr>
          <w:rFonts w:ascii="Book Antiqua" w:hAnsi="Book Antiqua"/>
        </w:rPr>
        <w:t xml:space="preserve">certifying </w:t>
      </w:r>
      <w:r w:rsidR="00ED2275">
        <w:rPr>
          <w:rFonts w:ascii="Book Antiqua" w:hAnsi="Book Antiqua"/>
        </w:rPr>
        <w:t xml:space="preserve">that </w:t>
      </w:r>
      <w:r w:rsidR="00ED2275" w:rsidRPr="002149AE">
        <w:rPr>
          <w:rFonts w:ascii="Book Antiqua" w:hAnsi="Book Antiqua"/>
        </w:rPr>
        <w:t xml:space="preserve">the brief </w:t>
      </w:r>
      <w:r w:rsidR="00202025">
        <w:rPr>
          <w:rFonts w:ascii="Book Antiqua" w:hAnsi="Book Antiqua"/>
        </w:rPr>
        <w:t>does not exceed</w:t>
      </w:r>
      <w:r w:rsidR="00ED2275" w:rsidRPr="002149AE">
        <w:rPr>
          <w:rFonts w:ascii="Book Antiqua" w:hAnsi="Book Antiqua"/>
        </w:rPr>
        <w:t xml:space="preserve"> </w:t>
      </w:r>
      <w:r w:rsidR="00894E01">
        <w:rPr>
          <w:rFonts w:ascii="Book Antiqua" w:hAnsi="Book Antiqua"/>
        </w:rPr>
        <w:t>7</w:t>
      </w:r>
      <w:r w:rsidR="00ED2275" w:rsidRPr="002149AE">
        <w:rPr>
          <w:rFonts w:ascii="Book Antiqua" w:hAnsi="Book Antiqua"/>
        </w:rPr>
        <w:t>,000 word</w:t>
      </w:r>
      <w:r w:rsidR="00202025">
        <w:rPr>
          <w:rFonts w:ascii="Book Antiqua" w:hAnsi="Book Antiqua"/>
        </w:rPr>
        <w:t>s</w:t>
      </w:r>
      <w:r w:rsidR="004236E3">
        <w:rPr>
          <w:rFonts w:ascii="Book Antiqua" w:hAnsi="Book Antiqua"/>
        </w:rPr>
        <w:t>.</w:t>
      </w:r>
    </w:p>
    <w:p w14:paraId="43D41D2D" w14:textId="77777777" w:rsidR="00ED2275" w:rsidRPr="002149AE" w:rsidRDefault="00ED2275" w:rsidP="00ED2275">
      <w:pPr>
        <w:tabs>
          <w:tab w:val="left" w:pos="1080"/>
        </w:tabs>
        <w:ind w:left="540" w:hanging="450"/>
        <w:rPr>
          <w:rFonts w:ascii="Book Antiqua" w:hAnsi="Book Antiqua"/>
          <w:b/>
          <w:bCs/>
        </w:rPr>
      </w:pPr>
    </w:p>
    <w:p w14:paraId="3B701859" w14:textId="77777777" w:rsidR="00ED2275" w:rsidRPr="002149AE" w:rsidRDefault="00ED2275" w:rsidP="00ED2275">
      <w:pPr>
        <w:pStyle w:val="Checkbox"/>
        <w:tabs>
          <w:tab w:val="left" w:pos="1080"/>
        </w:tabs>
        <w:spacing w:after="0"/>
        <w:ind w:left="54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7</w:t>
      </w:r>
      <w:r w:rsidRPr="002149AE">
        <w:rPr>
          <w:rFonts w:ascii="Book Antiqua" w:hAnsi="Book Antiqua"/>
          <w:b/>
          <w:bCs/>
        </w:rPr>
        <w:t>.</w:t>
      </w:r>
      <w:r w:rsidRPr="002149AE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 xml:space="preserve">Complete and Sign a </w:t>
      </w:r>
      <w:r w:rsidRPr="002149AE">
        <w:rPr>
          <w:rFonts w:ascii="Book Antiqua" w:hAnsi="Book Antiqua"/>
          <w:b/>
          <w:bCs/>
        </w:rPr>
        <w:t xml:space="preserve">Certificate of Service </w:t>
      </w:r>
      <w:r>
        <w:rPr>
          <w:rFonts w:ascii="Book Antiqua" w:hAnsi="Book Antiqua"/>
          <w:b/>
          <w:bCs/>
        </w:rPr>
        <w:t>(</w:t>
      </w:r>
      <w:r w:rsidRPr="002149AE">
        <w:rPr>
          <w:rFonts w:ascii="Book Antiqua" w:hAnsi="Book Antiqua"/>
          <w:b/>
          <w:bCs/>
        </w:rPr>
        <w:t>ARCAP 15</w:t>
      </w:r>
      <w:r>
        <w:rPr>
          <w:rFonts w:ascii="Book Antiqua" w:hAnsi="Book Antiqua"/>
          <w:b/>
          <w:bCs/>
        </w:rPr>
        <w:t>)</w:t>
      </w:r>
    </w:p>
    <w:p w14:paraId="727C25F8" w14:textId="2D8FC474" w:rsidR="00ED2275" w:rsidRDefault="00636C63" w:rsidP="00ED2275">
      <w:pPr>
        <w:ind w:left="99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-159439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5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ED2275" w:rsidRPr="002149AE">
        <w:rPr>
          <w:rFonts w:ascii="Book Antiqua" w:hAnsi="Book Antiqua"/>
        </w:rPr>
        <w:tab/>
      </w:r>
      <w:r w:rsidR="00ED2275">
        <w:rPr>
          <w:rFonts w:ascii="Book Antiqua" w:hAnsi="Book Antiqua"/>
        </w:rPr>
        <w:t xml:space="preserve">A statement certifying that the brief was served on the parties, including the names of the parties served, the date of service, and the method of service (mail, email, TurboCourt). </w:t>
      </w:r>
    </w:p>
    <w:p w14:paraId="389779F2" w14:textId="77777777" w:rsidR="00200703" w:rsidRDefault="00200703" w:rsidP="00ED2275">
      <w:pPr>
        <w:ind w:left="990" w:hanging="450"/>
        <w:rPr>
          <w:rFonts w:ascii="Book Antiqua" w:hAnsi="Book Antiqua"/>
        </w:rPr>
      </w:pPr>
    </w:p>
    <w:p w14:paraId="79387C85" w14:textId="77777777" w:rsidR="0074045A" w:rsidRDefault="0074045A" w:rsidP="00200703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4"/>
          <w:szCs w:val="28"/>
          <w:u w:val="single"/>
        </w:rPr>
      </w:pPr>
    </w:p>
    <w:p w14:paraId="7C4512A6" w14:textId="3FFF0B4A" w:rsidR="00200703" w:rsidRPr="00BF50D5" w:rsidRDefault="00200703" w:rsidP="00200703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4"/>
          <w:szCs w:val="24"/>
          <w:u w:val="single"/>
        </w:rPr>
      </w:pPr>
      <w:r w:rsidRPr="2ECDA84F">
        <w:rPr>
          <w:rFonts w:ascii="Book Antiqua" w:hAnsi="Book Antiqua"/>
          <w:sz w:val="24"/>
          <w:szCs w:val="24"/>
          <w:u w:val="single"/>
        </w:rPr>
        <w:t>CROSS</w:t>
      </w:r>
      <w:r w:rsidR="05ECDE7D" w:rsidRPr="2ECDA84F">
        <w:rPr>
          <w:rFonts w:ascii="Book Antiqua" w:hAnsi="Book Antiqua"/>
          <w:sz w:val="24"/>
          <w:szCs w:val="24"/>
          <w:u w:val="single"/>
        </w:rPr>
        <w:t>-</w:t>
      </w:r>
      <w:r w:rsidRPr="2ECDA84F">
        <w:rPr>
          <w:rFonts w:ascii="Book Antiqua" w:hAnsi="Book Antiqua"/>
          <w:sz w:val="24"/>
          <w:szCs w:val="24"/>
          <w:u w:val="single"/>
        </w:rPr>
        <w:t>APPEALS</w:t>
      </w:r>
    </w:p>
    <w:p w14:paraId="00E95335" w14:textId="524C7C5F" w:rsidR="00200703" w:rsidRDefault="004C5BF4" w:rsidP="00191E17">
      <w:pPr>
        <w:pStyle w:val="Heading1"/>
        <w:numPr>
          <w:ilvl w:val="0"/>
          <w:numId w:val="0"/>
        </w:numPr>
        <w:spacing w:before="0" w:after="0"/>
        <w:jc w:val="both"/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</w:pPr>
      <w:r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C</w:t>
      </w:r>
      <w:r w:rsidR="00FD17EF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ross</w:t>
      </w:r>
      <w:r w:rsidR="00C71611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-</w:t>
      </w:r>
      <w:r w:rsidR="00FD17EF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appeal </w:t>
      </w:r>
      <w:r w:rsidR="003D1C3C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br</w:t>
      </w:r>
      <w:r w:rsidR="006E4F3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iefs follow the same format as the opening</w:t>
      </w:r>
      <w:r w:rsidR="007C509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,</w:t>
      </w:r>
      <w:r w:rsidR="006E4F3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answering</w:t>
      </w:r>
      <w:r w:rsidR="007C509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, and </w:t>
      </w:r>
      <w:proofErr w:type="gramStart"/>
      <w:r w:rsidR="007C509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reply</w:t>
      </w:r>
      <w:proofErr w:type="gramEnd"/>
      <w:r w:rsidR="006E4F3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briefs</w:t>
      </w:r>
      <w:r w:rsidR="00200703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.</w:t>
      </w:r>
      <w:r w:rsidR="0038262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</w:t>
      </w:r>
      <w:r w:rsidR="007C509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</w:t>
      </w:r>
      <w:r w:rsidR="003A2F84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Please</w:t>
      </w:r>
      <w:r w:rsidR="00191E1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</w:t>
      </w:r>
      <w:r w:rsidR="00A44258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r</w:t>
      </w:r>
      <w:r w:rsidR="0038262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efer to th</w:t>
      </w:r>
      <w:r w:rsidR="007C509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ose</w:t>
      </w:r>
      <w:r w:rsidR="0038262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checklist</w:t>
      </w:r>
      <w:r w:rsidR="007C509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s</w:t>
      </w:r>
      <w:r w:rsidR="00382627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>.</w:t>
      </w:r>
      <w:r w:rsidR="00A44258" w:rsidRPr="00A44258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</w:t>
      </w:r>
      <w:r w:rsidR="00A44258">
        <w:rPr>
          <w:rFonts w:ascii="Book Antiqua" w:hAnsi="Book Antiqua"/>
          <w:b w:val="0"/>
          <w:bCs/>
          <w:caps w:val="0"/>
          <w:color w:val="000000" w:themeColor="text1"/>
          <w:sz w:val="22"/>
          <w:szCs w:val="24"/>
        </w:rPr>
        <w:t xml:space="preserve"> Below only lists the differences.</w:t>
      </w:r>
    </w:p>
    <w:p w14:paraId="1229D71F" w14:textId="77777777" w:rsidR="00200703" w:rsidRPr="002149AE" w:rsidRDefault="00200703" w:rsidP="00200703">
      <w:pPr>
        <w:pStyle w:val="Heading1"/>
        <w:numPr>
          <w:ilvl w:val="0"/>
          <w:numId w:val="0"/>
        </w:numPr>
        <w:spacing w:before="0" w:after="0"/>
        <w:ind w:left="378" w:hanging="378"/>
        <w:rPr>
          <w:rFonts w:ascii="Book Antiqua" w:hAnsi="Book Antiqua"/>
          <w:sz w:val="22"/>
          <w:szCs w:val="22"/>
          <w:u w:val="single"/>
        </w:rPr>
      </w:pPr>
    </w:p>
    <w:p w14:paraId="7E522941" w14:textId="64FDAC49" w:rsidR="00200703" w:rsidRPr="002149AE" w:rsidRDefault="00EC7318" w:rsidP="00200703">
      <w:pPr>
        <w:pStyle w:val="Checkbox"/>
        <w:numPr>
          <w:ilvl w:val="0"/>
          <w:numId w:val="5"/>
        </w:numPr>
        <w:spacing w:after="0"/>
        <w:ind w:left="54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For appellee/cross-appellant,</w:t>
      </w:r>
    </w:p>
    <w:p w14:paraId="6F1AC5F0" w14:textId="056F9BF8" w:rsidR="000737EF" w:rsidRPr="001423C1" w:rsidRDefault="00636C63" w:rsidP="00200703">
      <w:pPr>
        <w:pStyle w:val="Checkbox"/>
        <w:spacing w:after="0"/>
        <w:ind w:left="1080" w:hanging="450"/>
        <w:rPr>
          <w:rFonts w:ascii="Book Antiqua" w:hAnsi="Book Antiqua"/>
          <w:bCs/>
        </w:rPr>
      </w:pPr>
      <w:sdt>
        <w:sdtPr>
          <w:rPr>
            <w:rFonts w:ascii="Book Antiqua" w:hAnsi="Book Antiqua"/>
            <w:b/>
            <w:color w:val="4472C4" w:themeColor="accent1"/>
          </w:rPr>
          <w:id w:val="214322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703" w:rsidRPr="001423C1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200703" w:rsidRPr="001423C1">
        <w:rPr>
          <w:rFonts w:ascii="Book Antiqua" w:hAnsi="Book Antiqua"/>
          <w:bCs/>
        </w:rPr>
        <w:tab/>
      </w:r>
      <w:r w:rsidR="001423C1">
        <w:rPr>
          <w:rFonts w:ascii="Book Antiqua" w:hAnsi="Book Antiqua"/>
          <w:bCs/>
        </w:rPr>
        <w:t>C</w:t>
      </w:r>
      <w:r w:rsidR="000737EF" w:rsidRPr="001423C1">
        <w:rPr>
          <w:rFonts w:ascii="Book Antiqua" w:hAnsi="Book Antiqua"/>
          <w:bCs/>
        </w:rPr>
        <w:t>ombine the answering brief with the cross-appeal opening brief</w:t>
      </w:r>
      <w:r w:rsidR="00080A58">
        <w:rPr>
          <w:rFonts w:ascii="Book Antiqua" w:hAnsi="Book Antiqua"/>
          <w:bCs/>
        </w:rPr>
        <w:t>.</w:t>
      </w:r>
    </w:p>
    <w:p w14:paraId="3105AD9B" w14:textId="75AE69CF" w:rsidR="00200703" w:rsidRDefault="00636C63" w:rsidP="00200703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1C4"/>
          </w:rPr>
          <w:id w:val="-200758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1A0" w:rsidRPr="1476A442">
            <w:rPr>
              <w:rFonts w:ascii="MS Gothic" w:eastAsia="MS Gothic" w:hAnsi="MS Gothic"/>
              <w:b/>
              <w:bCs/>
              <w:color w:val="4471C4"/>
            </w:rPr>
            <w:t>☐</w:t>
          </w:r>
        </w:sdtContent>
      </w:sdt>
      <w:r w:rsidR="000737EF" w:rsidRPr="1476A442">
        <w:rPr>
          <w:rFonts w:ascii="Book Antiqua" w:hAnsi="Book Antiqua"/>
        </w:rPr>
        <w:t xml:space="preserve"> </w:t>
      </w:r>
      <w:r w:rsidR="00D90622">
        <w:rPr>
          <w:rFonts w:ascii="Book Antiqua" w:hAnsi="Book Antiqua"/>
        </w:rPr>
        <w:tab/>
      </w:r>
      <w:r w:rsidR="00B32BB7" w:rsidRPr="1476A442">
        <w:rPr>
          <w:rFonts w:ascii="Book Antiqua" w:hAnsi="Book Antiqua"/>
        </w:rPr>
        <w:t xml:space="preserve">Certificate of compliance must </w:t>
      </w:r>
      <w:r w:rsidR="00382627" w:rsidRPr="1476A442">
        <w:rPr>
          <w:rFonts w:ascii="Book Antiqua" w:hAnsi="Book Antiqua"/>
        </w:rPr>
        <w:t>state</w:t>
      </w:r>
      <w:r w:rsidR="00B32BB7" w:rsidRPr="1476A442">
        <w:rPr>
          <w:rFonts w:ascii="Book Antiqua" w:hAnsi="Book Antiqua"/>
        </w:rPr>
        <w:t xml:space="preserve"> that the </w:t>
      </w:r>
      <w:r w:rsidR="7CE95CB6" w:rsidRPr="1476A442">
        <w:rPr>
          <w:rFonts w:ascii="Book Antiqua" w:hAnsi="Book Antiqua"/>
        </w:rPr>
        <w:t xml:space="preserve">combined </w:t>
      </w:r>
      <w:r w:rsidR="00B32BB7" w:rsidRPr="1476A442">
        <w:rPr>
          <w:rFonts w:ascii="Book Antiqua" w:hAnsi="Book Antiqua"/>
        </w:rPr>
        <w:t xml:space="preserve">brief does not exceed </w:t>
      </w:r>
      <w:r w:rsidR="00382627" w:rsidRPr="1476A442">
        <w:rPr>
          <w:rFonts w:ascii="Book Antiqua" w:hAnsi="Book Antiqua"/>
        </w:rPr>
        <w:t>21,000 words</w:t>
      </w:r>
      <w:r w:rsidR="00200703" w:rsidRPr="1476A442">
        <w:rPr>
          <w:rFonts w:ascii="Book Antiqua" w:hAnsi="Book Antiqua"/>
        </w:rPr>
        <w:t>.</w:t>
      </w:r>
    </w:p>
    <w:p w14:paraId="41E1EB0D" w14:textId="77777777" w:rsidR="00200703" w:rsidRPr="002149AE" w:rsidRDefault="00200703" w:rsidP="00200703">
      <w:pPr>
        <w:pStyle w:val="Checkbox"/>
        <w:spacing w:after="0"/>
        <w:ind w:left="0" w:firstLine="0"/>
        <w:rPr>
          <w:rFonts w:ascii="Book Antiqua" w:hAnsi="Book Antiqua"/>
          <w:b/>
          <w:bCs/>
        </w:rPr>
      </w:pPr>
    </w:p>
    <w:p w14:paraId="1303201A" w14:textId="3BDC8848" w:rsidR="00200703" w:rsidRPr="002149AE" w:rsidRDefault="004C5BF4" w:rsidP="00200703">
      <w:pPr>
        <w:pStyle w:val="Checkbox"/>
        <w:numPr>
          <w:ilvl w:val="0"/>
          <w:numId w:val="5"/>
        </w:numPr>
        <w:spacing w:after="0"/>
        <w:ind w:left="54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For appell</w:t>
      </w:r>
      <w:r w:rsidR="00382627">
        <w:rPr>
          <w:rFonts w:ascii="Book Antiqua" w:hAnsi="Book Antiqua"/>
          <w:b/>
          <w:bCs/>
        </w:rPr>
        <w:t>ant</w:t>
      </w:r>
      <w:r>
        <w:rPr>
          <w:rFonts w:ascii="Book Antiqua" w:hAnsi="Book Antiqua"/>
          <w:b/>
          <w:bCs/>
        </w:rPr>
        <w:t>/cross-appell</w:t>
      </w:r>
      <w:r w:rsidR="00382627">
        <w:rPr>
          <w:rFonts w:ascii="Book Antiqua" w:hAnsi="Book Antiqua"/>
          <w:b/>
          <w:bCs/>
        </w:rPr>
        <w:t>ee</w:t>
      </w:r>
      <w:r>
        <w:rPr>
          <w:rFonts w:ascii="Book Antiqua" w:hAnsi="Book Antiqua"/>
          <w:b/>
          <w:bCs/>
        </w:rPr>
        <w:t>,</w:t>
      </w:r>
    </w:p>
    <w:p w14:paraId="33B5DC59" w14:textId="52F6AA09" w:rsidR="00080A58" w:rsidRDefault="00636C63" w:rsidP="00200703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color w:val="4472C4" w:themeColor="accent1"/>
          </w:rPr>
          <w:id w:val="29881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703" w:rsidRPr="002149AE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200703" w:rsidRPr="002149AE">
        <w:rPr>
          <w:rFonts w:ascii="Book Antiqua" w:hAnsi="Book Antiqua"/>
        </w:rPr>
        <w:tab/>
      </w:r>
      <w:r w:rsidR="0001357B">
        <w:rPr>
          <w:rFonts w:ascii="Book Antiqua" w:hAnsi="Book Antiqua"/>
        </w:rPr>
        <w:t>C</w:t>
      </w:r>
      <w:r w:rsidR="0001357B" w:rsidRPr="0001357B">
        <w:rPr>
          <w:rFonts w:ascii="Book Antiqua" w:hAnsi="Book Antiqua"/>
        </w:rPr>
        <w:t>ombine the reply brief with the cross-appeal answering brief</w:t>
      </w:r>
      <w:r w:rsidR="009D3BB8">
        <w:rPr>
          <w:rFonts w:ascii="Book Antiqua" w:hAnsi="Book Antiqua"/>
        </w:rPr>
        <w:t>.</w:t>
      </w:r>
    </w:p>
    <w:p w14:paraId="79F338C5" w14:textId="313C51DC" w:rsidR="00200703" w:rsidRPr="002149AE" w:rsidRDefault="00636C63" w:rsidP="00200703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2C4" w:themeColor="accent1"/>
          </w:rPr>
          <w:id w:val="-184731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57B" w:rsidRPr="1476A442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01357B" w:rsidRPr="002149AE">
        <w:rPr>
          <w:rFonts w:ascii="Book Antiqua" w:hAnsi="Book Antiqua"/>
        </w:rPr>
        <w:tab/>
      </w:r>
      <w:r w:rsidR="00382627">
        <w:rPr>
          <w:rFonts w:ascii="Book Antiqua" w:hAnsi="Book Antiqua"/>
        </w:rPr>
        <w:t xml:space="preserve">Certificate of compliance must state that the </w:t>
      </w:r>
      <w:r w:rsidR="50650223">
        <w:rPr>
          <w:rFonts w:ascii="Book Antiqua" w:hAnsi="Book Antiqua"/>
        </w:rPr>
        <w:t xml:space="preserve">combined </w:t>
      </w:r>
      <w:r w:rsidR="00382627">
        <w:rPr>
          <w:rFonts w:ascii="Book Antiqua" w:hAnsi="Book Antiqua"/>
        </w:rPr>
        <w:t>brief does not exceed 21,000 words</w:t>
      </w:r>
      <w:r w:rsidR="00200703">
        <w:rPr>
          <w:rFonts w:ascii="Book Antiqua" w:hAnsi="Book Antiqua"/>
        </w:rPr>
        <w:t>.</w:t>
      </w:r>
    </w:p>
    <w:p w14:paraId="356226B6" w14:textId="5B4C274B" w:rsidR="00EC7318" w:rsidRDefault="00EC7318" w:rsidP="007C5097">
      <w:pPr>
        <w:pStyle w:val="Checkbox"/>
        <w:spacing w:after="0"/>
        <w:ind w:left="540" w:firstLine="0"/>
        <w:rPr>
          <w:rFonts w:ascii="Book Antiqua" w:hAnsi="Book Antiqua"/>
          <w:b/>
          <w:bCs/>
        </w:rPr>
      </w:pPr>
    </w:p>
    <w:p w14:paraId="41CA05BE" w14:textId="41C76BC3" w:rsidR="000F2EB3" w:rsidRPr="002149AE" w:rsidRDefault="000F2EB3" w:rsidP="000F2EB3">
      <w:pPr>
        <w:pStyle w:val="Checkbox"/>
        <w:numPr>
          <w:ilvl w:val="0"/>
          <w:numId w:val="5"/>
        </w:numPr>
        <w:spacing w:after="0"/>
        <w:ind w:left="540" w:hanging="45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Optional for appellee/cross-appellant,</w:t>
      </w:r>
    </w:p>
    <w:p w14:paraId="7E4B1326" w14:textId="79275A9B" w:rsidR="000F2EB3" w:rsidRPr="001423C1" w:rsidRDefault="00636C63" w:rsidP="000F2EB3">
      <w:pPr>
        <w:pStyle w:val="Checkbox"/>
        <w:spacing w:after="0"/>
        <w:ind w:left="1080" w:hanging="450"/>
        <w:rPr>
          <w:rFonts w:ascii="Book Antiqua" w:hAnsi="Book Antiqua"/>
          <w:bCs/>
        </w:rPr>
      </w:pPr>
      <w:sdt>
        <w:sdtPr>
          <w:rPr>
            <w:rFonts w:ascii="Book Antiqua" w:hAnsi="Book Antiqua"/>
            <w:b/>
            <w:color w:val="4472C4" w:themeColor="accent1"/>
          </w:rPr>
          <w:id w:val="-36336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EB3" w:rsidRPr="001423C1">
            <w:rPr>
              <w:rFonts w:ascii="MS Gothic" w:eastAsia="MS Gothic" w:hAnsi="MS Gothic" w:hint="eastAsia"/>
              <w:b/>
              <w:color w:val="4472C4" w:themeColor="accent1"/>
            </w:rPr>
            <w:t>☐</w:t>
          </w:r>
        </w:sdtContent>
      </w:sdt>
      <w:r w:rsidR="000F2EB3" w:rsidRPr="001423C1">
        <w:rPr>
          <w:rFonts w:ascii="Book Antiqua" w:hAnsi="Book Antiqua"/>
          <w:bCs/>
        </w:rPr>
        <w:tab/>
      </w:r>
      <w:r w:rsidR="000B63D8">
        <w:rPr>
          <w:rFonts w:ascii="Book Antiqua" w:hAnsi="Book Antiqua"/>
          <w:bCs/>
        </w:rPr>
        <w:t>May file</w:t>
      </w:r>
      <w:r w:rsidR="000F2EB3" w:rsidRPr="001423C1">
        <w:rPr>
          <w:rFonts w:ascii="Book Antiqua" w:hAnsi="Book Antiqua"/>
          <w:bCs/>
        </w:rPr>
        <w:t xml:space="preserve"> </w:t>
      </w:r>
      <w:r w:rsidR="000B63D8">
        <w:rPr>
          <w:rFonts w:ascii="Book Antiqua" w:hAnsi="Book Antiqua"/>
          <w:bCs/>
        </w:rPr>
        <w:t xml:space="preserve">a </w:t>
      </w:r>
      <w:r w:rsidR="000F2EB3" w:rsidRPr="001423C1">
        <w:rPr>
          <w:rFonts w:ascii="Book Antiqua" w:hAnsi="Book Antiqua"/>
          <w:bCs/>
        </w:rPr>
        <w:t xml:space="preserve">cross-appeal </w:t>
      </w:r>
      <w:r w:rsidR="000B63D8">
        <w:rPr>
          <w:rFonts w:ascii="Book Antiqua" w:hAnsi="Book Antiqua"/>
          <w:bCs/>
        </w:rPr>
        <w:t>reply</w:t>
      </w:r>
      <w:r w:rsidR="000F2EB3" w:rsidRPr="001423C1">
        <w:rPr>
          <w:rFonts w:ascii="Book Antiqua" w:hAnsi="Book Antiqua"/>
          <w:bCs/>
        </w:rPr>
        <w:t xml:space="preserve"> brief</w:t>
      </w:r>
      <w:r w:rsidR="000F2EB3">
        <w:rPr>
          <w:rFonts w:ascii="Book Antiqua" w:hAnsi="Book Antiqua"/>
          <w:bCs/>
        </w:rPr>
        <w:t>.</w:t>
      </w:r>
    </w:p>
    <w:p w14:paraId="15583D17" w14:textId="5A5EE719" w:rsidR="000F2EB3" w:rsidRPr="000F2EB3" w:rsidRDefault="00636C63" w:rsidP="000F2EB3">
      <w:pPr>
        <w:pStyle w:val="Checkbox"/>
        <w:spacing w:after="0"/>
        <w:ind w:left="1080" w:hanging="450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  <w:color w:val="4471C4"/>
          </w:rPr>
          <w:id w:val="162912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EB3" w:rsidRPr="1476A442">
            <w:rPr>
              <w:rFonts w:ascii="MS Gothic" w:eastAsia="MS Gothic" w:hAnsi="MS Gothic"/>
              <w:b/>
              <w:bCs/>
              <w:color w:val="4471C4"/>
            </w:rPr>
            <w:t>☐</w:t>
          </w:r>
        </w:sdtContent>
      </w:sdt>
      <w:r w:rsidR="000F2EB3" w:rsidRPr="1476A442">
        <w:rPr>
          <w:rFonts w:ascii="Book Antiqua" w:hAnsi="Book Antiqua"/>
        </w:rPr>
        <w:t xml:space="preserve"> </w:t>
      </w:r>
      <w:r w:rsidR="000F2EB3">
        <w:rPr>
          <w:rFonts w:ascii="Book Antiqua" w:hAnsi="Book Antiqua"/>
        </w:rPr>
        <w:tab/>
      </w:r>
      <w:r w:rsidR="000F2EB3" w:rsidRPr="1476A442">
        <w:rPr>
          <w:rFonts w:ascii="Book Antiqua" w:hAnsi="Book Antiqua"/>
        </w:rPr>
        <w:t xml:space="preserve">Certificate of compliance must state that the brief does not exceed </w:t>
      </w:r>
      <w:r w:rsidR="000B63D8">
        <w:rPr>
          <w:rFonts w:ascii="Book Antiqua" w:hAnsi="Book Antiqua"/>
        </w:rPr>
        <w:t>7</w:t>
      </w:r>
      <w:r w:rsidR="000F2EB3" w:rsidRPr="1476A442">
        <w:rPr>
          <w:rFonts w:ascii="Book Antiqua" w:hAnsi="Book Antiqua"/>
        </w:rPr>
        <w:t>,000 words.</w:t>
      </w:r>
    </w:p>
    <w:sectPr w:rsidR="000F2EB3" w:rsidRPr="000F2EB3" w:rsidSect="0064043A">
      <w:footerReference w:type="default" r:id="rId10"/>
      <w:pgSz w:w="12240" w:h="15840" w:code="1"/>
      <w:pgMar w:top="864" w:right="900" w:bottom="864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4642" w14:textId="77777777" w:rsidR="00BB7AD9" w:rsidRDefault="00BB7AD9">
      <w:r>
        <w:separator/>
      </w:r>
    </w:p>
  </w:endnote>
  <w:endnote w:type="continuationSeparator" w:id="0">
    <w:p w14:paraId="3CD69F6C" w14:textId="77777777" w:rsidR="00BB7AD9" w:rsidRDefault="00BB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  <w:sz w:val="20"/>
        <w:szCs w:val="20"/>
      </w:rPr>
      <w:id w:val="-7983049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32DA02" w14:textId="3591E541" w:rsidR="00F33E76" w:rsidRPr="00595C2A" w:rsidRDefault="00595C2A" w:rsidP="00595C2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20"/>
            <w:szCs w:val="20"/>
          </w:rPr>
        </w:pPr>
        <w:r w:rsidRPr="00595C2A">
          <w:rPr>
            <w:rFonts w:ascii="Book Antiqua" w:hAnsi="Book Antiqua"/>
            <w:sz w:val="20"/>
            <w:szCs w:val="20"/>
          </w:rPr>
          <w:t xml:space="preserve">Civil Brief Checklist </w:t>
        </w:r>
        <w:r w:rsidR="005B27D4" w:rsidRPr="00595C2A">
          <w:rPr>
            <w:rFonts w:ascii="Book Antiqua" w:hAnsi="Book Antiqua"/>
            <w:sz w:val="20"/>
            <w:szCs w:val="20"/>
          </w:rPr>
          <w:fldChar w:fldCharType="begin"/>
        </w:r>
        <w:r w:rsidR="005B27D4" w:rsidRPr="00595C2A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="005B27D4" w:rsidRPr="00595C2A">
          <w:rPr>
            <w:rFonts w:ascii="Book Antiqua" w:hAnsi="Book Antiqua"/>
            <w:sz w:val="20"/>
            <w:szCs w:val="20"/>
          </w:rPr>
          <w:fldChar w:fldCharType="separate"/>
        </w:r>
        <w:r w:rsidR="005B27D4" w:rsidRPr="00595C2A">
          <w:rPr>
            <w:rFonts w:ascii="Book Antiqua" w:hAnsi="Book Antiqua"/>
            <w:noProof/>
            <w:sz w:val="20"/>
            <w:szCs w:val="20"/>
          </w:rPr>
          <w:t>2</w:t>
        </w:r>
        <w:r w:rsidR="005B27D4" w:rsidRPr="00595C2A">
          <w:rPr>
            <w:rFonts w:ascii="Book Antiqua" w:hAnsi="Book Antiqua"/>
            <w:noProof/>
            <w:sz w:val="20"/>
            <w:szCs w:val="20"/>
          </w:rPr>
          <w:fldChar w:fldCharType="end"/>
        </w:r>
        <w:r w:rsidR="005B27D4" w:rsidRPr="00595C2A">
          <w:rPr>
            <w:rFonts w:ascii="Book Antiqua" w:hAnsi="Book Antiqua"/>
            <w:sz w:val="20"/>
            <w:szCs w:val="20"/>
          </w:rPr>
          <w:t xml:space="preserve"> | </w:t>
        </w:r>
        <w:r w:rsidR="005B27D4" w:rsidRPr="00595C2A">
          <w:rPr>
            <w:rFonts w:ascii="Book Antiqua" w:hAnsi="Book Antiqua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1758" w14:textId="77777777" w:rsidR="00BB7AD9" w:rsidRDefault="00BB7AD9">
      <w:r>
        <w:separator/>
      </w:r>
    </w:p>
  </w:footnote>
  <w:footnote w:type="continuationSeparator" w:id="0">
    <w:p w14:paraId="4148EB89" w14:textId="77777777" w:rsidR="00BB7AD9" w:rsidRDefault="00BB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8C1"/>
    <w:multiLevelType w:val="hybridMultilevel"/>
    <w:tmpl w:val="2304AE40"/>
    <w:lvl w:ilvl="0" w:tplc="C6240332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9231393"/>
    <w:multiLevelType w:val="hybridMultilevel"/>
    <w:tmpl w:val="3FBC9F92"/>
    <w:lvl w:ilvl="0" w:tplc="628C140C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425EB9"/>
    <w:multiLevelType w:val="hybridMultilevel"/>
    <w:tmpl w:val="2304AE40"/>
    <w:lvl w:ilvl="0" w:tplc="FFFFFFFF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 w15:restartNumberingAfterBreak="0">
    <w:nsid w:val="42B83F4D"/>
    <w:multiLevelType w:val="hybridMultilevel"/>
    <w:tmpl w:val="2304AE40"/>
    <w:lvl w:ilvl="0" w:tplc="FFFFFFFF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 w15:restartNumberingAfterBreak="0">
    <w:nsid w:val="63B726DD"/>
    <w:multiLevelType w:val="hybridMultilevel"/>
    <w:tmpl w:val="AC548A86"/>
    <w:lvl w:ilvl="0" w:tplc="46245A4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42202">
    <w:abstractNumId w:val="4"/>
  </w:num>
  <w:num w:numId="2" w16cid:durableId="798231156">
    <w:abstractNumId w:val="0"/>
  </w:num>
  <w:num w:numId="3" w16cid:durableId="481121492">
    <w:abstractNumId w:val="1"/>
  </w:num>
  <w:num w:numId="4" w16cid:durableId="600769025">
    <w:abstractNumId w:val="2"/>
  </w:num>
  <w:num w:numId="5" w16cid:durableId="498617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4B"/>
    <w:rsid w:val="0001357B"/>
    <w:rsid w:val="0002290C"/>
    <w:rsid w:val="00036F6F"/>
    <w:rsid w:val="00046592"/>
    <w:rsid w:val="000555E1"/>
    <w:rsid w:val="000737EF"/>
    <w:rsid w:val="00074D25"/>
    <w:rsid w:val="00080A58"/>
    <w:rsid w:val="00097ECC"/>
    <w:rsid w:val="000A761B"/>
    <w:rsid w:val="000B63D8"/>
    <w:rsid w:val="000F2EB3"/>
    <w:rsid w:val="000F3687"/>
    <w:rsid w:val="000F4DBE"/>
    <w:rsid w:val="000F4FCA"/>
    <w:rsid w:val="000F568A"/>
    <w:rsid w:val="00111D07"/>
    <w:rsid w:val="00135A29"/>
    <w:rsid w:val="001411A0"/>
    <w:rsid w:val="001423C1"/>
    <w:rsid w:val="001451FC"/>
    <w:rsid w:val="00155056"/>
    <w:rsid w:val="00191E17"/>
    <w:rsid w:val="001A52E9"/>
    <w:rsid w:val="00200703"/>
    <w:rsid w:val="00202025"/>
    <w:rsid w:val="002148F6"/>
    <w:rsid w:val="002149AE"/>
    <w:rsid w:val="00257786"/>
    <w:rsid w:val="00274D79"/>
    <w:rsid w:val="002912F6"/>
    <w:rsid w:val="002B2667"/>
    <w:rsid w:val="002E2654"/>
    <w:rsid w:val="002E3F30"/>
    <w:rsid w:val="002E6E96"/>
    <w:rsid w:val="002F7384"/>
    <w:rsid w:val="00314D2A"/>
    <w:rsid w:val="003258A1"/>
    <w:rsid w:val="003313C5"/>
    <w:rsid w:val="00350055"/>
    <w:rsid w:val="003716C2"/>
    <w:rsid w:val="00382627"/>
    <w:rsid w:val="00392641"/>
    <w:rsid w:val="003A2F84"/>
    <w:rsid w:val="003D0194"/>
    <w:rsid w:val="003D1C3C"/>
    <w:rsid w:val="00404CCD"/>
    <w:rsid w:val="004129E7"/>
    <w:rsid w:val="004236E3"/>
    <w:rsid w:val="00434A26"/>
    <w:rsid w:val="004501E4"/>
    <w:rsid w:val="00457E1D"/>
    <w:rsid w:val="00462566"/>
    <w:rsid w:val="0046419C"/>
    <w:rsid w:val="00470E3F"/>
    <w:rsid w:val="004875EE"/>
    <w:rsid w:val="004C5BF4"/>
    <w:rsid w:val="004D088A"/>
    <w:rsid w:val="005158CB"/>
    <w:rsid w:val="005159D2"/>
    <w:rsid w:val="00525055"/>
    <w:rsid w:val="00554814"/>
    <w:rsid w:val="00563305"/>
    <w:rsid w:val="00565FA2"/>
    <w:rsid w:val="00587419"/>
    <w:rsid w:val="00595C2A"/>
    <w:rsid w:val="005B27D4"/>
    <w:rsid w:val="005C148E"/>
    <w:rsid w:val="005D1465"/>
    <w:rsid w:val="006054C3"/>
    <w:rsid w:val="00636C63"/>
    <w:rsid w:val="0064043A"/>
    <w:rsid w:val="00644723"/>
    <w:rsid w:val="00676765"/>
    <w:rsid w:val="00676C5C"/>
    <w:rsid w:val="006A277F"/>
    <w:rsid w:val="006B6AB0"/>
    <w:rsid w:val="006D170A"/>
    <w:rsid w:val="006D72EF"/>
    <w:rsid w:val="006E4F37"/>
    <w:rsid w:val="00712ACA"/>
    <w:rsid w:val="00726C31"/>
    <w:rsid w:val="007362FE"/>
    <w:rsid w:val="0074045A"/>
    <w:rsid w:val="00757BDD"/>
    <w:rsid w:val="007724F8"/>
    <w:rsid w:val="007754E7"/>
    <w:rsid w:val="007C5097"/>
    <w:rsid w:val="007D39D1"/>
    <w:rsid w:val="007E6634"/>
    <w:rsid w:val="007F1A25"/>
    <w:rsid w:val="00832C8F"/>
    <w:rsid w:val="008507EE"/>
    <w:rsid w:val="00852F00"/>
    <w:rsid w:val="00856F06"/>
    <w:rsid w:val="00882767"/>
    <w:rsid w:val="00894E01"/>
    <w:rsid w:val="0089747E"/>
    <w:rsid w:val="008A5873"/>
    <w:rsid w:val="008A7C79"/>
    <w:rsid w:val="008B4216"/>
    <w:rsid w:val="008B7B46"/>
    <w:rsid w:val="008C339A"/>
    <w:rsid w:val="008D5E9D"/>
    <w:rsid w:val="008E658F"/>
    <w:rsid w:val="008F0C17"/>
    <w:rsid w:val="009332DE"/>
    <w:rsid w:val="009667EB"/>
    <w:rsid w:val="00966A63"/>
    <w:rsid w:val="0097370B"/>
    <w:rsid w:val="00973FAD"/>
    <w:rsid w:val="009979F8"/>
    <w:rsid w:val="009A5801"/>
    <w:rsid w:val="009B1803"/>
    <w:rsid w:val="009C1D54"/>
    <w:rsid w:val="009D3BB8"/>
    <w:rsid w:val="009F4E59"/>
    <w:rsid w:val="00A44258"/>
    <w:rsid w:val="00A563E6"/>
    <w:rsid w:val="00A6749D"/>
    <w:rsid w:val="00A905DB"/>
    <w:rsid w:val="00AB140B"/>
    <w:rsid w:val="00AB327F"/>
    <w:rsid w:val="00B32BB7"/>
    <w:rsid w:val="00B5084A"/>
    <w:rsid w:val="00B7374B"/>
    <w:rsid w:val="00BB1F2B"/>
    <w:rsid w:val="00BB7AD9"/>
    <w:rsid w:val="00BD39E7"/>
    <w:rsid w:val="00BF10D1"/>
    <w:rsid w:val="00BF50D5"/>
    <w:rsid w:val="00C17FEA"/>
    <w:rsid w:val="00C22AAE"/>
    <w:rsid w:val="00C31E9F"/>
    <w:rsid w:val="00C539F4"/>
    <w:rsid w:val="00C712C9"/>
    <w:rsid w:val="00C71611"/>
    <w:rsid w:val="00C74B38"/>
    <w:rsid w:val="00C74DDE"/>
    <w:rsid w:val="00CD199B"/>
    <w:rsid w:val="00CE4FCB"/>
    <w:rsid w:val="00D1027B"/>
    <w:rsid w:val="00D23BEC"/>
    <w:rsid w:val="00D26981"/>
    <w:rsid w:val="00D30FB9"/>
    <w:rsid w:val="00D438F8"/>
    <w:rsid w:val="00D53C62"/>
    <w:rsid w:val="00D74AA2"/>
    <w:rsid w:val="00D90622"/>
    <w:rsid w:val="00D908A2"/>
    <w:rsid w:val="00DA0751"/>
    <w:rsid w:val="00DA5303"/>
    <w:rsid w:val="00DF041C"/>
    <w:rsid w:val="00E02062"/>
    <w:rsid w:val="00E0415A"/>
    <w:rsid w:val="00E15169"/>
    <w:rsid w:val="00E213ED"/>
    <w:rsid w:val="00E24DE0"/>
    <w:rsid w:val="00E31D59"/>
    <w:rsid w:val="00E60651"/>
    <w:rsid w:val="00E82914"/>
    <w:rsid w:val="00E94555"/>
    <w:rsid w:val="00EA001F"/>
    <w:rsid w:val="00EA1974"/>
    <w:rsid w:val="00EA1E35"/>
    <w:rsid w:val="00EA55DA"/>
    <w:rsid w:val="00EB3352"/>
    <w:rsid w:val="00EB71AB"/>
    <w:rsid w:val="00EC6422"/>
    <w:rsid w:val="00EC7318"/>
    <w:rsid w:val="00ED2275"/>
    <w:rsid w:val="00EF44EB"/>
    <w:rsid w:val="00F018C7"/>
    <w:rsid w:val="00F04DB2"/>
    <w:rsid w:val="00F07DAE"/>
    <w:rsid w:val="00F219B2"/>
    <w:rsid w:val="00F33E76"/>
    <w:rsid w:val="00F451F0"/>
    <w:rsid w:val="00F57BAB"/>
    <w:rsid w:val="00F8104D"/>
    <w:rsid w:val="00F97696"/>
    <w:rsid w:val="00FA4BE3"/>
    <w:rsid w:val="00FC093B"/>
    <w:rsid w:val="00FD17EF"/>
    <w:rsid w:val="05ECDE7D"/>
    <w:rsid w:val="0A9F8E6F"/>
    <w:rsid w:val="0BE23BF7"/>
    <w:rsid w:val="1476A442"/>
    <w:rsid w:val="15A12482"/>
    <w:rsid w:val="1A0BB40F"/>
    <w:rsid w:val="2ECDA84F"/>
    <w:rsid w:val="3B9F27F0"/>
    <w:rsid w:val="4680246D"/>
    <w:rsid w:val="4EE0A735"/>
    <w:rsid w:val="50650223"/>
    <w:rsid w:val="540A3EF9"/>
    <w:rsid w:val="5602FFB6"/>
    <w:rsid w:val="5B1F2AA6"/>
    <w:rsid w:val="5B866BCD"/>
    <w:rsid w:val="6013C666"/>
    <w:rsid w:val="62A7571A"/>
    <w:rsid w:val="634539F6"/>
    <w:rsid w:val="6F1F6BF2"/>
    <w:rsid w:val="714A9B50"/>
    <w:rsid w:val="728715C0"/>
    <w:rsid w:val="72BA6341"/>
    <w:rsid w:val="7B91C601"/>
    <w:rsid w:val="7CE95CB6"/>
    <w:rsid w:val="7FC0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634E"/>
  <w15:chartTrackingRefBased/>
  <w15:docId w15:val="{39CE85E6-2D7C-4326-8560-8DBCBA32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4B"/>
    <w:pPr>
      <w:jc w:val="left"/>
    </w:pPr>
    <w:rPr>
      <w:rFonts w:ascii="Calibri" w:eastAsia="Calibri" w:hAnsi="Calibri" w:cs="Times New Roman"/>
      <w:color w:val="595959"/>
      <w:kern w:val="0"/>
      <w:sz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374B"/>
    <w:pPr>
      <w:keepNext/>
      <w:keepLines/>
      <w:numPr>
        <w:numId w:val="1"/>
      </w:numPr>
      <w:spacing w:before="400" w:after="200"/>
      <w:ind w:left="378" w:hanging="378"/>
      <w:contextualSpacing/>
      <w:outlineLvl w:val="0"/>
    </w:pPr>
    <w:rPr>
      <w:rFonts w:ascii="Georgia" w:eastAsia="Times New Roman" w:hAnsi="Georgia"/>
      <w:b/>
      <w:caps/>
      <w:color w:val="595959" w:themeColor="text1" w:themeTint="A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4B"/>
    <w:rPr>
      <w:rFonts w:ascii="Georgia" w:eastAsia="Times New Roman" w:hAnsi="Georgia" w:cs="Times New Roman"/>
      <w:b/>
      <w:caps/>
      <w:color w:val="595959" w:themeColor="text1" w:themeTint="A6"/>
      <w:kern w:val="0"/>
      <w:sz w:val="28"/>
      <w:szCs w:val="32"/>
      <w14:ligatures w14:val="none"/>
    </w:rPr>
  </w:style>
  <w:style w:type="paragraph" w:styleId="Title">
    <w:name w:val="Title"/>
    <w:basedOn w:val="Normal"/>
    <w:link w:val="TitleChar"/>
    <w:uiPriority w:val="1"/>
    <w:qFormat/>
    <w:rsid w:val="00B7374B"/>
    <w:pPr>
      <w:contextualSpacing/>
      <w:jc w:val="center"/>
    </w:pPr>
    <w:rPr>
      <w:rFonts w:ascii="Georgia" w:eastAsia="Times New Roman" w:hAnsi="Georgia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374B"/>
    <w:rPr>
      <w:rFonts w:ascii="Georgia" w:eastAsia="Times New Roman" w:hAnsi="Georgia" w:cs="Times New Roman"/>
      <w:caps/>
      <w:color w:val="595959"/>
      <w:kern w:val="28"/>
      <w:sz w:val="64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374B"/>
  </w:style>
  <w:style w:type="character" w:customStyle="1" w:styleId="HeaderChar">
    <w:name w:val="Header Char"/>
    <w:basedOn w:val="DefaultParagraphFont"/>
    <w:link w:val="Header"/>
    <w:uiPriority w:val="99"/>
    <w:rsid w:val="00B7374B"/>
    <w:rPr>
      <w:rFonts w:ascii="Calibri" w:eastAsia="Calibri" w:hAnsi="Calibri" w:cs="Times New Roman"/>
      <w:color w:val="595959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74B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7374B"/>
    <w:rPr>
      <w:rFonts w:ascii="Calibri" w:eastAsia="Calibri" w:hAnsi="Calibri" w:cs="Times New Roman"/>
      <w:color w:val="595959"/>
      <w:kern w:val="0"/>
      <w:sz w:val="22"/>
      <w14:ligatures w14:val="none"/>
    </w:rPr>
  </w:style>
  <w:style w:type="character" w:styleId="IntenseEmphasis">
    <w:name w:val="Intense Emphasis"/>
    <w:uiPriority w:val="2"/>
    <w:qFormat/>
    <w:rsid w:val="00B7374B"/>
    <w:rPr>
      <w:b/>
      <w:iCs/>
      <w:color w:val="4472C4" w:themeColor="accent1"/>
    </w:rPr>
  </w:style>
  <w:style w:type="paragraph" w:customStyle="1" w:styleId="Checkbox">
    <w:name w:val="Checkbox"/>
    <w:basedOn w:val="Normal"/>
    <w:link w:val="CheckboxChar"/>
    <w:qFormat/>
    <w:rsid w:val="00B7374B"/>
    <w:pPr>
      <w:spacing w:after="120"/>
      <w:ind w:left="742" w:hanging="382"/>
    </w:pPr>
    <w:rPr>
      <w:rFonts w:asciiTheme="minorHAnsi" w:hAnsiTheme="minorHAnsi"/>
      <w:color w:val="595959" w:themeColor="text1" w:themeTint="A6"/>
    </w:rPr>
  </w:style>
  <w:style w:type="character" w:customStyle="1" w:styleId="CheckboxChar">
    <w:name w:val="Checkbox Char"/>
    <w:basedOn w:val="DefaultParagraphFont"/>
    <w:link w:val="Checkbox"/>
    <w:rsid w:val="00B7374B"/>
    <w:rPr>
      <w:rFonts w:asciiTheme="minorHAnsi" w:eastAsia="Calibri" w:hAnsiTheme="minorHAnsi" w:cs="Times New Roman"/>
      <w:color w:val="595959" w:themeColor="text1" w:themeTint="A6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E24DE0"/>
    <w:pPr>
      <w:jc w:val="left"/>
    </w:pPr>
    <w:rPr>
      <w:rFonts w:ascii="Calibri" w:eastAsia="Calibri" w:hAnsi="Calibri" w:cs="Times New Roman"/>
      <w:color w:val="595959"/>
      <w:kern w:val="0"/>
      <w:sz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color w:val="595959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8D97089EE364EA5F7CF0A96C9EF01" ma:contentTypeVersion="10" ma:contentTypeDescription="Create a new document." ma:contentTypeScope="" ma:versionID="b771bc125bc8812f810a4e932557b4ee">
  <xsd:schema xmlns:xsd="http://www.w3.org/2001/XMLSchema" xmlns:xs="http://www.w3.org/2001/XMLSchema" xmlns:p="http://schemas.microsoft.com/office/2006/metadata/properties" xmlns:ns2="ee7d4c63-07bf-4790-9596-45d09e3294f3" xmlns:ns3="a016ded0-4bc7-4062-97e9-2b79f7bf20c5" targetNamespace="http://schemas.microsoft.com/office/2006/metadata/properties" ma:root="true" ma:fieldsID="d8b160457d812cde101b6d8b3a981ba5" ns2:_="" ns3:_="">
    <xsd:import namespace="ee7d4c63-07bf-4790-9596-45d09e3294f3"/>
    <xsd:import namespace="a016ded0-4bc7-4062-97e9-2b79f7bf2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d4c63-07bf-4790-9596-45d09e329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6ded0-4bc7-4062-97e9-2b79f7bf20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ed13e8-ddf2-4970-8802-922783bc295a}" ma:internalName="TaxCatchAll" ma:showField="CatchAllData" ma:web="a016ded0-4bc7-4062-97e9-2b79f7bf2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d4c63-07bf-4790-9596-45d09e3294f3">
      <Terms xmlns="http://schemas.microsoft.com/office/infopath/2007/PartnerControls"/>
    </lcf76f155ced4ddcb4097134ff3c332f>
    <TaxCatchAll xmlns="a016ded0-4bc7-4062-97e9-2b79f7bf20c5" xsi:nil="true"/>
  </documentManagement>
</p:properties>
</file>

<file path=customXml/itemProps1.xml><?xml version="1.0" encoding="utf-8"?>
<ds:datastoreItem xmlns:ds="http://schemas.openxmlformats.org/officeDocument/2006/customXml" ds:itemID="{FB639649-40CB-4BC2-B3D5-C14DCEFD0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FE03B-9700-4DD7-B359-7DF7F246A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d4c63-07bf-4790-9596-45d09e3294f3"/>
    <ds:schemaRef ds:uri="a016ded0-4bc7-4062-97e9-2b79f7bf2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ABDF9-75F8-4F4F-A346-2CA4FA0630C8}">
  <ds:schemaRefs>
    <ds:schemaRef ds:uri="http://schemas.microsoft.com/office/2006/metadata/properties"/>
    <ds:schemaRef ds:uri="http://schemas.microsoft.com/office/infopath/2007/PartnerControls"/>
    <ds:schemaRef ds:uri="ee7d4c63-07bf-4790-9596-45d09e3294f3"/>
    <ds:schemaRef ds:uri="a016ded0-4bc7-4062-97e9-2b79f7bf2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Nothwehr, June</dc:creator>
  <cp:keywords/>
  <dc:description/>
  <cp:lastModifiedBy>Vidal Vaught, Barbara</cp:lastModifiedBy>
  <cp:revision>3</cp:revision>
  <cp:lastPrinted>2024-03-05T17:01:00Z</cp:lastPrinted>
  <dcterms:created xsi:type="dcterms:W3CDTF">2024-04-18T19:22:00Z</dcterms:created>
  <dcterms:modified xsi:type="dcterms:W3CDTF">2024-04-18T19:22:00Z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0x01010063A8D97089EE364EA5F7CF0A96C9EF01</vt:lpwstr>
  </property>
  <property fmtid="{D5CDD505-2E9C-101B-9397-08002B2CF9AE}" pid="3" name="MediaServiceImageTags">
    <vt:lpwstr/>
  </property>
</Properties>
</file>